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9214" w:type="dxa"/>
        <w:tblInd w:w="-30" w:type="dxa"/>
        <w:tblBorders>
          <w:top w:val="single" w:sz="24" w:space="0" w:color="auto"/>
          <w:left w:val="single" w:sz="24" w:space="0" w:color="auto"/>
          <w:bottom w:val="single" w:sz="24" w:space="0" w:color="auto"/>
          <w:right w:val="single" w:sz="24" w:space="0" w:color="auto"/>
          <w:insideH w:val="none" w:sz="0" w:space="0" w:color="auto"/>
          <w:insideV w:val="none" w:sz="0" w:space="0" w:color="auto"/>
        </w:tblBorders>
        <w:tblLook w:val="04A0" w:firstRow="1" w:lastRow="0" w:firstColumn="1" w:lastColumn="0" w:noHBand="0" w:noVBand="1"/>
      </w:tblPr>
      <w:tblGrid>
        <w:gridCol w:w="3143"/>
        <w:gridCol w:w="6071"/>
      </w:tblGrid>
      <w:tr w:rsidR="00D35A60" w14:paraId="2D369FD4" w14:textId="77777777" w:rsidTr="00B26CCE">
        <w:tc>
          <w:tcPr>
            <w:tcW w:w="3143" w:type="dxa"/>
          </w:tcPr>
          <w:p w14:paraId="6BFE71AC" w14:textId="77777777" w:rsidR="00D35A60" w:rsidRDefault="00D35A60" w:rsidP="00D35A60">
            <w:pPr>
              <w:widowControl w:val="0"/>
              <w:autoSpaceDE w:val="0"/>
              <w:autoSpaceDN w:val="0"/>
              <w:adjustRightInd w:val="0"/>
              <w:spacing w:after="0" w:line="240" w:lineRule="auto"/>
              <w:jc w:val="both"/>
              <w:rPr>
                <w:rFonts w:ascii="Arial" w:eastAsia="Times New Roman" w:hAnsi="Arial" w:cs="Arial"/>
                <w:b/>
                <w:sz w:val="24"/>
                <w:szCs w:val="24"/>
                <w:u w:val="single"/>
                <w:lang w:val="es-ES" w:eastAsia="es-ES"/>
              </w:rPr>
            </w:pPr>
            <w:r w:rsidRPr="003B08DC">
              <w:rPr>
                <w:rFonts w:ascii="Arial" w:eastAsia="Times New Roman" w:hAnsi="Arial" w:cs="Arial"/>
                <w:b/>
                <w:sz w:val="24"/>
                <w:szCs w:val="24"/>
                <w:lang w:val="es-ES" w:eastAsia="es-ES"/>
              </w:rPr>
              <w:t>Dependencia:</w:t>
            </w:r>
          </w:p>
        </w:tc>
        <w:tc>
          <w:tcPr>
            <w:tcW w:w="6071" w:type="dxa"/>
          </w:tcPr>
          <w:p w14:paraId="1B5BD63D" w14:textId="77777777" w:rsidR="00D35A60" w:rsidRPr="00BA365E" w:rsidRDefault="00D35A60" w:rsidP="003B08DC">
            <w:pPr>
              <w:spacing w:after="0" w:line="240" w:lineRule="auto"/>
              <w:jc w:val="both"/>
              <w:rPr>
                <w:rFonts w:ascii="Arial" w:eastAsia="Times New Roman" w:hAnsi="Arial" w:cs="Arial"/>
                <w:sz w:val="24"/>
                <w:szCs w:val="24"/>
                <w:lang w:val="es-ES" w:eastAsia="es-ES"/>
              </w:rPr>
            </w:pPr>
          </w:p>
        </w:tc>
      </w:tr>
      <w:tr w:rsidR="00D35A60" w14:paraId="17091B5D" w14:textId="77777777" w:rsidTr="00B26CCE">
        <w:tc>
          <w:tcPr>
            <w:tcW w:w="3143" w:type="dxa"/>
          </w:tcPr>
          <w:p w14:paraId="239E4E4D" w14:textId="77777777" w:rsidR="00D35A60" w:rsidRDefault="00D35A60" w:rsidP="00D35A60">
            <w:pPr>
              <w:spacing w:after="0" w:line="240" w:lineRule="auto"/>
              <w:jc w:val="both"/>
              <w:rPr>
                <w:rFonts w:ascii="Arial" w:eastAsia="Times New Roman" w:hAnsi="Arial" w:cs="Arial"/>
                <w:b/>
                <w:sz w:val="24"/>
                <w:szCs w:val="24"/>
                <w:u w:val="single"/>
                <w:lang w:val="es-ES" w:eastAsia="es-ES"/>
              </w:rPr>
            </w:pPr>
            <w:r w:rsidRPr="003B08DC">
              <w:rPr>
                <w:rFonts w:ascii="Arial" w:eastAsia="Times New Roman" w:hAnsi="Arial" w:cs="Arial"/>
                <w:b/>
                <w:sz w:val="24"/>
                <w:szCs w:val="24"/>
                <w:lang w:val="es-ES" w:eastAsia="es-ES"/>
              </w:rPr>
              <w:t>Radicación Nº</w:t>
            </w:r>
          </w:p>
        </w:tc>
        <w:tc>
          <w:tcPr>
            <w:tcW w:w="6071" w:type="dxa"/>
          </w:tcPr>
          <w:p w14:paraId="0B2EA1FD" w14:textId="77777777" w:rsidR="00D35A60" w:rsidRPr="00BA365E" w:rsidRDefault="00D35A60" w:rsidP="003B08DC">
            <w:pPr>
              <w:spacing w:after="0" w:line="240" w:lineRule="auto"/>
              <w:jc w:val="both"/>
              <w:rPr>
                <w:rFonts w:ascii="Arial" w:eastAsia="Times New Roman" w:hAnsi="Arial" w:cs="Arial"/>
                <w:sz w:val="24"/>
                <w:szCs w:val="24"/>
                <w:lang w:val="es-ES" w:eastAsia="es-ES"/>
              </w:rPr>
            </w:pPr>
          </w:p>
        </w:tc>
      </w:tr>
      <w:tr w:rsidR="00D35A60" w14:paraId="74712A2B" w14:textId="77777777" w:rsidTr="00B26CCE">
        <w:tc>
          <w:tcPr>
            <w:tcW w:w="3143" w:type="dxa"/>
          </w:tcPr>
          <w:p w14:paraId="536B77F4" w14:textId="77777777" w:rsidR="00D35A60" w:rsidRDefault="00D35A60" w:rsidP="003B08DC">
            <w:pPr>
              <w:spacing w:after="0" w:line="240" w:lineRule="auto"/>
              <w:jc w:val="both"/>
              <w:rPr>
                <w:rFonts w:ascii="Arial" w:eastAsia="Times New Roman" w:hAnsi="Arial" w:cs="Arial"/>
                <w:b/>
                <w:sz w:val="24"/>
                <w:szCs w:val="24"/>
                <w:u w:val="single"/>
                <w:lang w:val="es-ES" w:eastAsia="es-ES"/>
              </w:rPr>
            </w:pPr>
            <w:r w:rsidRPr="003B08DC">
              <w:rPr>
                <w:rFonts w:ascii="Arial" w:eastAsia="Times New Roman" w:hAnsi="Arial" w:cs="Arial"/>
                <w:b/>
                <w:sz w:val="24"/>
                <w:szCs w:val="24"/>
                <w:lang w:val="es-ES" w:eastAsia="es-ES"/>
              </w:rPr>
              <w:t>Investigad</w:t>
            </w:r>
            <w:r>
              <w:rPr>
                <w:rFonts w:ascii="Arial" w:eastAsia="Times New Roman" w:hAnsi="Arial" w:cs="Arial"/>
                <w:b/>
                <w:sz w:val="24"/>
                <w:szCs w:val="24"/>
                <w:lang w:val="es-ES" w:eastAsia="es-ES"/>
              </w:rPr>
              <w:t>o</w:t>
            </w:r>
            <w:r w:rsidRPr="003B08DC">
              <w:rPr>
                <w:rFonts w:ascii="Arial" w:eastAsia="Times New Roman" w:hAnsi="Arial" w:cs="Arial"/>
                <w:b/>
                <w:sz w:val="24"/>
                <w:szCs w:val="24"/>
                <w:lang w:val="es-ES" w:eastAsia="es-ES"/>
              </w:rPr>
              <w:t>:</w:t>
            </w:r>
          </w:p>
        </w:tc>
        <w:tc>
          <w:tcPr>
            <w:tcW w:w="6071" w:type="dxa"/>
          </w:tcPr>
          <w:p w14:paraId="5CE5BC2E" w14:textId="77777777" w:rsidR="00D35A60" w:rsidRPr="00BA365E" w:rsidRDefault="00D35A60" w:rsidP="003B08DC">
            <w:pPr>
              <w:spacing w:after="0" w:line="240" w:lineRule="auto"/>
              <w:jc w:val="both"/>
              <w:rPr>
                <w:rFonts w:ascii="Arial" w:eastAsia="Times New Roman" w:hAnsi="Arial" w:cs="Arial"/>
                <w:sz w:val="24"/>
                <w:szCs w:val="24"/>
                <w:lang w:val="es-ES" w:eastAsia="es-ES"/>
              </w:rPr>
            </w:pPr>
          </w:p>
        </w:tc>
      </w:tr>
      <w:tr w:rsidR="00D35A60" w14:paraId="2AA3CDEC" w14:textId="77777777" w:rsidTr="00B26CCE">
        <w:tc>
          <w:tcPr>
            <w:tcW w:w="3143" w:type="dxa"/>
          </w:tcPr>
          <w:p w14:paraId="346B9E52" w14:textId="77777777" w:rsidR="00D35A60" w:rsidRDefault="00D35A60" w:rsidP="00D35A60">
            <w:pPr>
              <w:spacing w:after="0" w:line="240" w:lineRule="auto"/>
              <w:ind w:left="851" w:hanging="851"/>
              <w:jc w:val="both"/>
              <w:rPr>
                <w:rFonts w:ascii="Arial" w:eastAsia="Times New Roman" w:hAnsi="Arial" w:cs="Arial"/>
                <w:b/>
                <w:sz w:val="24"/>
                <w:szCs w:val="24"/>
                <w:u w:val="single"/>
                <w:lang w:val="es-ES" w:eastAsia="es-ES"/>
              </w:rPr>
            </w:pPr>
            <w:r>
              <w:rPr>
                <w:rFonts w:ascii="Arial" w:eastAsia="Times New Roman" w:hAnsi="Arial" w:cs="Arial"/>
                <w:b/>
                <w:sz w:val="24"/>
                <w:szCs w:val="24"/>
                <w:lang w:val="es-ES" w:eastAsia="es-ES"/>
              </w:rPr>
              <w:t xml:space="preserve">Cargo y Dependencia: </w:t>
            </w:r>
          </w:p>
        </w:tc>
        <w:tc>
          <w:tcPr>
            <w:tcW w:w="6071" w:type="dxa"/>
          </w:tcPr>
          <w:p w14:paraId="1FA57C71" w14:textId="77777777" w:rsidR="00D35A60" w:rsidRPr="00BA365E" w:rsidRDefault="00D35A60" w:rsidP="003B08DC">
            <w:pPr>
              <w:spacing w:after="0" w:line="240" w:lineRule="auto"/>
              <w:jc w:val="both"/>
              <w:rPr>
                <w:rFonts w:ascii="Arial" w:eastAsia="Times New Roman" w:hAnsi="Arial" w:cs="Arial"/>
                <w:sz w:val="24"/>
                <w:szCs w:val="24"/>
                <w:lang w:val="es-ES" w:eastAsia="es-ES"/>
              </w:rPr>
            </w:pPr>
          </w:p>
        </w:tc>
      </w:tr>
      <w:tr w:rsidR="00D35A60" w14:paraId="1EE56133" w14:textId="77777777" w:rsidTr="00B26CCE">
        <w:tc>
          <w:tcPr>
            <w:tcW w:w="3143" w:type="dxa"/>
          </w:tcPr>
          <w:p w14:paraId="691FAC86" w14:textId="77777777" w:rsidR="00D35A60" w:rsidRDefault="00D35A60" w:rsidP="003B08DC">
            <w:pPr>
              <w:spacing w:after="0" w:line="240" w:lineRule="auto"/>
              <w:jc w:val="both"/>
              <w:rPr>
                <w:rFonts w:ascii="Arial" w:eastAsia="Times New Roman" w:hAnsi="Arial" w:cs="Arial"/>
                <w:b/>
                <w:sz w:val="24"/>
                <w:szCs w:val="24"/>
                <w:u w:val="single"/>
                <w:lang w:val="es-ES" w:eastAsia="es-ES"/>
              </w:rPr>
            </w:pPr>
            <w:r>
              <w:rPr>
                <w:rFonts w:ascii="Arial" w:eastAsia="Times New Roman" w:hAnsi="Arial" w:cs="Arial"/>
                <w:b/>
                <w:sz w:val="24"/>
                <w:szCs w:val="24"/>
                <w:lang w:val="es-ES" w:eastAsia="es-ES"/>
              </w:rPr>
              <w:t>Quejoso:</w:t>
            </w:r>
          </w:p>
        </w:tc>
        <w:tc>
          <w:tcPr>
            <w:tcW w:w="6071" w:type="dxa"/>
          </w:tcPr>
          <w:p w14:paraId="7F2A900E" w14:textId="77777777" w:rsidR="00D35A60" w:rsidRPr="00BA365E" w:rsidRDefault="00D35A60" w:rsidP="003B08DC">
            <w:pPr>
              <w:spacing w:after="0" w:line="240" w:lineRule="auto"/>
              <w:jc w:val="both"/>
              <w:rPr>
                <w:rFonts w:ascii="Arial" w:eastAsia="Times New Roman" w:hAnsi="Arial" w:cs="Arial"/>
                <w:sz w:val="24"/>
                <w:szCs w:val="24"/>
                <w:lang w:val="es-ES" w:eastAsia="es-ES"/>
              </w:rPr>
            </w:pPr>
          </w:p>
        </w:tc>
      </w:tr>
      <w:tr w:rsidR="00D35A60" w14:paraId="74FCAE09" w14:textId="77777777" w:rsidTr="00B26CCE">
        <w:tc>
          <w:tcPr>
            <w:tcW w:w="3143" w:type="dxa"/>
          </w:tcPr>
          <w:p w14:paraId="60CE9B98" w14:textId="77777777" w:rsidR="00D35A60" w:rsidRDefault="00D35A60" w:rsidP="003B08DC">
            <w:pPr>
              <w:spacing w:after="0" w:line="240" w:lineRule="auto"/>
              <w:jc w:val="both"/>
              <w:rPr>
                <w:rFonts w:ascii="Arial" w:eastAsia="Times New Roman" w:hAnsi="Arial" w:cs="Arial"/>
                <w:b/>
                <w:sz w:val="24"/>
                <w:szCs w:val="24"/>
                <w:u w:val="single"/>
                <w:lang w:val="es-ES" w:eastAsia="es-ES"/>
              </w:rPr>
            </w:pPr>
            <w:r>
              <w:rPr>
                <w:rFonts w:ascii="Arial" w:eastAsia="Times New Roman" w:hAnsi="Arial" w:cs="Arial"/>
                <w:b/>
                <w:sz w:val="24"/>
                <w:szCs w:val="24"/>
                <w:lang w:val="es-ES" w:eastAsia="es-ES"/>
              </w:rPr>
              <w:t>Fecha de los hechos:</w:t>
            </w:r>
          </w:p>
        </w:tc>
        <w:tc>
          <w:tcPr>
            <w:tcW w:w="6071" w:type="dxa"/>
          </w:tcPr>
          <w:p w14:paraId="71340DA7" w14:textId="77777777" w:rsidR="00D35A60" w:rsidRPr="00BA365E" w:rsidRDefault="00D35A60" w:rsidP="003B08DC">
            <w:pPr>
              <w:spacing w:after="0" w:line="240" w:lineRule="auto"/>
              <w:jc w:val="both"/>
              <w:rPr>
                <w:rFonts w:ascii="Arial" w:eastAsia="Times New Roman" w:hAnsi="Arial" w:cs="Arial"/>
                <w:sz w:val="24"/>
                <w:szCs w:val="24"/>
                <w:lang w:val="es-ES" w:eastAsia="es-ES"/>
              </w:rPr>
            </w:pPr>
          </w:p>
        </w:tc>
      </w:tr>
      <w:tr w:rsidR="00D35A60" w14:paraId="0B26EC76" w14:textId="77777777" w:rsidTr="00B26CCE">
        <w:tc>
          <w:tcPr>
            <w:tcW w:w="3143" w:type="dxa"/>
          </w:tcPr>
          <w:p w14:paraId="1CAD7E8A" w14:textId="77777777" w:rsidR="00D35A60" w:rsidRDefault="00D35A60" w:rsidP="00D35A60">
            <w:pPr>
              <w:spacing w:after="0" w:line="240" w:lineRule="auto"/>
              <w:jc w:val="both"/>
              <w:rPr>
                <w:rFonts w:ascii="Arial" w:eastAsia="Times New Roman" w:hAnsi="Arial" w:cs="Arial"/>
                <w:b/>
                <w:sz w:val="24"/>
                <w:szCs w:val="24"/>
                <w:u w:val="single"/>
                <w:lang w:val="es-ES" w:eastAsia="es-ES"/>
              </w:rPr>
            </w:pPr>
            <w:r w:rsidRPr="00327182">
              <w:rPr>
                <w:rFonts w:ascii="Arial" w:eastAsia="Times New Roman" w:hAnsi="Arial" w:cs="Arial"/>
                <w:b/>
                <w:sz w:val="24"/>
                <w:szCs w:val="24"/>
                <w:lang w:val="es-ES" w:eastAsia="es-ES"/>
              </w:rPr>
              <w:t>Asunto</w:t>
            </w:r>
            <w:r>
              <w:rPr>
                <w:rFonts w:ascii="Arial" w:eastAsia="Times New Roman" w:hAnsi="Arial" w:cs="Arial"/>
                <w:b/>
                <w:sz w:val="24"/>
                <w:szCs w:val="24"/>
                <w:lang w:val="es-ES" w:eastAsia="es-ES"/>
              </w:rPr>
              <w:t>:</w:t>
            </w:r>
          </w:p>
        </w:tc>
        <w:tc>
          <w:tcPr>
            <w:tcW w:w="6071" w:type="dxa"/>
          </w:tcPr>
          <w:p w14:paraId="46DC43EE" w14:textId="691EC7D7" w:rsidR="00D35A60" w:rsidRPr="00BA3204" w:rsidRDefault="00751005" w:rsidP="009818C6">
            <w:pPr>
              <w:spacing w:after="0" w:line="240" w:lineRule="auto"/>
              <w:jc w:val="both"/>
              <w:rPr>
                <w:rFonts w:ascii="Arial" w:eastAsia="Times New Roman" w:hAnsi="Arial" w:cs="Arial"/>
                <w:b/>
                <w:sz w:val="24"/>
                <w:szCs w:val="24"/>
                <w:lang w:val="es-ES" w:eastAsia="es-ES"/>
              </w:rPr>
            </w:pPr>
            <w:r>
              <w:rPr>
                <w:rFonts w:ascii="Arial" w:eastAsia="Times New Roman" w:hAnsi="Arial" w:cs="Arial"/>
                <w:b/>
                <w:sz w:val="24"/>
                <w:szCs w:val="24"/>
                <w:lang w:val="es-ES" w:eastAsia="es-ES"/>
              </w:rPr>
              <w:t>AUTO DE EVALUACIÒN DE LA INVESTIGACIÒN DISCIPLINARIA</w:t>
            </w:r>
          </w:p>
        </w:tc>
      </w:tr>
    </w:tbl>
    <w:p w14:paraId="0BAE4E4C" w14:textId="2F26A332" w:rsidR="00D35A60" w:rsidRDefault="00D35A60" w:rsidP="003B08DC">
      <w:pPr>
        <w:spacing w:after="0" w:line="240" w:lineRule="auto"/>
        <w:jc w:val="both"/>
        <w:rPr>
          <w:rFonts w:ascii="Arial" w:eastAsia="Times New Roman" w:hAnsi="Arial" w:cs="Arial"/>
          <w:sz w:val="24"/>
          <w:szCs w:val="24"/>
          <w:lang w:val="es-ES" w:eastAsia="es-ES"/>
        </w:rPr>
      </w:pPr>
    </w:p>
    <w:p w14:paraId="59D3DE4A" w14:textId="77777777" w:rsidR="00187270" w:rsidRDefault="00187270" w:rsidP="00DC7C31">
      <w:pPr>
        <w:tabs>
          <w:tab w:val="left" w:pos="2552"/>
        </w:tabs>
        <w:spacing w:after="0" w:line="240" w:lineRule="auto"/>
        <w:ind w:right="-374"/>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ab/>
      </w:r>
    </w:p>
    <w:p w14:paraId="09BD37B4" w14:textId="45C5EB63" w:rsidR="00187270" w:rsidRDefault="00187270" w:rsidP="00DC7C31">
      <w:pPr>
        <w:tabs>
          <w:tab w:val="left" w:pos="2552"/>
        </w:tabs>
        <w:spacing w:after="0" w:line="240" w:lineRule="auto"/>
        <w:ind w:right="-374"/>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ab/>
        <w:t>Ibagué,</w:t>
      </w:r>
      <w:bookmarkStart w:id="0" w:name="_GoBack"/>
      <w:bookmarkEnd w:id="0"/>
    </w:p>
    <w:p w14:paraId="49B6B26C" w14:textId="77777777" w:rsidR="00F00DAE" w:rsidRDefault="00F00DAE" w:rsidP="00DC7C31">
      <w:pPr>
        <w:tabs>
          <w:tab w:val="left" w:pos="2552"/>
        </w:tabs>
        <w:spacing w:after="0" w:line="240" w:lineRule="auto"/>
        <w:ind w:right="-374"/>
        <w:jc w:val="both"/>
        <w:rPr>
          <w:rFonts w:ascii="Arial" w:eastAsia="Times New Roman" w:hAnsi="Arial" w:cs="Arial"/>
          <w:sz w:val="24"/>
          <w:szCs w:val="24"/>
          <w:lang w:val="es-ES" w:eastAsia="es-ES"/>
        </w:rPr>
      </w:pPr>
    </w:p>
    <w:p w14:paraId="73EFE556" w14:textId="06482AC1" w:rsidR="00F00DAE" w:rsidRPr="00F00DAE" w:rsidRDefault="00F00DAE" w:rsidP="00DC7C31">
      <w:pPr>
        <w:tabs>
          <w:tab w:val="left" w:pos="2552"/>
        </w:tabs>
        <w:spacing w:line="240" w:lineRule="auto"/>
        <w:ind w:right="-374"/>
        <w:jc w:val="both"/>
        <w:rPr>
          <w:rFonts w:ascii="Arial" w:hAnsi="Arial" w:cs="Arial"/>
          <w:sz w:val="24"/>
          <w:szCs w:val="24"/>
          <w:lang w:val="es-ES"/>
        </w:rPr>
      </w:pPr>
      <w:r>
        <w:rPr>
          <w:rFonts w:ascii="Arial" w:eastAsia="Times New Roman" w:hAnsi="Arial" w:cs="Arial"/>
          <w:sz w:val="24"/>
          <w:szCs w:val="24"/>
          <w:lang w:val="es-ES" w:eastAsia="es-ES"/>
        </w:rPr>
        <w:tab/>
      </w:r>
      <w:r w:rsidRPr="00F00DAE">
        <w:rPr>
          <w:rFonts w:ascii="Arial" w:hAnsi="Arial" w:cs="Arial"/>
          <w:sz w:val="24"/>
          <w:szCs w:val="24"/>
          <w:lang w:val="es-ES"/>
        </w:rPr>
        <w:t>Al Despacho las presentes diligencias para decidir lo que en derecho corresponda, es decir, si procede  la formulación de cargos en contra de</w:t>
      </w:r>
      <w:r>
        <w:rPr>
          <w:rFonts w:ascii="Arial" w:hAnsi="Arial" w:cs="Arial"/>
          <w:sz w:val="24"/>
          <w:szCs w:val="24"/>
          <w:lang w:val="es-ES"/>
        </w:rPr>
        <w:t xml:space="preserve">   XXXXX</w:t>
      </w:r>
      <w:r w:rsidRPr="00F00DAE">
        <w:rPr>
          <w:rFonts w:ascii="Arial" w:hAnsi="Arial" w:cs="Arial"/>
          <w:b/>
          <w:sz w:val="24"/>
          <w:szCs w:val="24"/>
        </w:rPr>
        <w:t>,</w:t>
      </w:r>
      <w:r>
        <w:rPr>
          <w:rFonts w:ascii="Arial" w:hAnsi="Arial" w:cs="Arial"/>
          <w:b/>
          <w:sz w:val="24"/>
          <w:szCs w:val="24"/>
        </w:rPr>
        <w:t xml:space="preserve"> </w:t>
      </w:r>
      <w:r w:rsidRPr="00F00DAE">
        <w:rPr>
          <w:rFonts w:ascii="Arial" w:hAnsi="Arial" w:cs="Arial"/>
          <w:sz w:val="24"/>
          <w:szCs w:val="24"/>
        </w:rPr>
        <w:t xml:space="preserve">en su condición de  </w:t>
      </w:r>
      <w:r>
        <w:rPr>
          <w:rFonts w:ascii="Arial" w:hAnsi="Arial" w:cs="Arial"/>
          <w:sz w:val="24"/>
          <w:szCs w:val="24"/>
        </w:rPr>
        <w:t xml:space="preserve">XXXXX, </w:t>
      </w:r>
      <w:r w:rsidRPr="00F00DAE">
        <w:rPr>
          <w:rFonts w:ascii="Arial" w:hAnsi="Arial" w:cs="Arial"/>
          <w:sz w:val="24"/>
          <w:szCs w:val="24"/>
          <w:lang w:val="es-ES"/>
        </w:rPr>
        <w:t>o</w:t>
      </w:r>
      <w:r>
        <w:rPr>
          <w:rFonts w:ascii="Arial" w:hAnsi="Arial" w:cs="Arial"/>
          <w:b/>
          <w:sz w:val="24"/>
          <w:szCs w:val="24"/>
          <w:lang w:val="es-ES"/>
        </w:rPr>
        <w:t xml:space="preserve"> </w:t>
      </w:r>
      <w:r w:rsidRPr="00F00DAE">
        <w:rPr>
          <w:rFonts w:ascii="Arial" w:hAnsi="Arial" w:cs="Arial"/>
          <w:sz w:val="24"/>
          <w:szCs w:val="24"/>
          <w:lang w:val="es-ES"/>
        </w:rPr>
        <w:t>por el contrario, debe ordenarse el archivo de la actuación (artículo 161 Ley 734 de 2002).</w:t>
      </w:r>
    </w:p>
    <w:p w14:paraId="59E65DE1" w14:textId="77777777" w:rsidR="00F00DAE" w:rsidRPr="00BA3204" w:rsidRDefault="00F00DAE" w:rsidP="00DC7C31">
      <w:pPr>
        <w:tabs>
          <w:tab w:val="left" w:pos="2552"/>
        </w:tabs>
        <w:spacing w:after="0" w:line="240" w:lineRule="auto"/>
        <w:ind w:right="-374"/>
        <w:jc w:val="both"/>
        <w:rPr>
          <w:rFonts w:ascii="Arial" w:eastAsia="Times New Roman" w:hAnsi="Arial" w:cs="Arial"/>
          <w:sz w:val="24"/>
          <w:szCs w:val="24"/>
          <w:lang w:val="es-ES" w:eastAsia="es-ES"/>
        </w:rPr>
      </w:pPr>
    </w:p>
    <w:p w14:paraId="3FF6868B" w14:textId="4F5E0483" w:rsidR="0059462D" w:rsidRDefault="00187270" w:rsidP="00DC7C31">
      <w:pPr>
        <w:tabs>
          <w:tab w:val="left" w:pos="2552"/>
        </w:tabs>
        <w:spacing w:after="0" w:line="240" w:lineRule="auto"/>
        <w:ind w:right="-374"/>
        <w:jc w:val="center"/>
        <w:rPr>
          <w:rFonts w:ascii="Arial" w:eastAsia="Times New Roman" w:hAnsi="Arial" w:cs="Arial"/>
          <w:b/>
          <w:sz w:val="24"/>
          <w:szCs w:val="24"/>
          <w:lang w:val="es-ES" w:eastAsia="es-ES"/>
        </w:rPr>
      </w:pPr>
      <w:r>
        <w:rPr>
          <w:rFonts w:ascii="Arial" w:eastAsia="Times New Roman" w:hAnsi="Arial" w:cs="Arial"/>
          <w:b/>
          <w:sz w:val="24"/>
          <w:szCs w:val="24"/>
          <w:lang w:val="es-ES" w:eastAsia="es-ES"/>
        </w:rPr>
        <w:t>QUEJA</w:t>
      </w:r>
    </w:p>
    <w:p w14:paraId="4ABFD607" w14:textId="77777777" w:rsidR="00187270" w:rsidRDefault="00187270" w:rsidP="00DC7C31">
      <w:pPr>
        <w:spacing w:after="0" w:line="240" w:lineRule="auto"/>
        <w:ind w:left="360" w:right="-374"/>
        <w:jc w:val="center"/>
        <w:rPr>
          <w:rFonts w:ascii="Arial" w:eastAsia="Times New Roman" w:hAnsi="Arial" w:cs="Arial"/>
          <w:b/>
          <w:sz w:val="24"/>
          <w:szCs w:val="24"/>
          <w:u w:val="single"/>
          <w:lang w:val="es-ES" w:eastAsia="es-ES"/>
        </w:rPr>
      </w:pPr>
    </w:p>
    <w:p w14:paraId="6F944BD9" w14:textId="506DBD78" w:rsidR="00234F82" w:rsidRDefault="00751005" w:rsidP="00DC7C31">
      <w:pPr>
        <w:tabs>
          <w:tab w:val="left" w:pos="2552"/>
        </w:tabs>
        <w:spacing w:after="0" w:line="240" w:lineRule="auto"/>
        <w:ind w:right="-374"/>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ab/>
      </w:r>
      <w:r w:rsidR="00F00DAE">
        <w:rPr>
          <w:rFonts w:ascii="Arial" w:eastAsia="Times New Roman" w:hAnsi="Arial" w:cs="Arial"/>
          <w:sz w:val="24"/>
          <w:szCs w:val="24"/>
          <w:lang w:val="es-ES" w:eastAsia="es-ES"/>
        </w:rPr>
        <w:t>Se recibió en</w:t>
      </w:r>
      <w:r w:rsidR="00B00E81">
        <w:rPr>
          <w:rFonts w:ascii="Arial" w:eastAsia="Times New Roman" w:hAnsi="Arial" w:cs="Arial"/>
          <w:sz w:val="24"/>
          <w:szCs w:val="24"/>
          <w:lang w:val="es-ES" w:eastAsia="es-ES"/>
        </w:rPr>
        <w:t xml:space="preserve"> </w:t>
      </w:r>
      <w:r w:rsidR="00F00DAE">
        <w:rPr>
          <w:rFonts w:ascii="Arial" w:eastAsia="Times New Roman" w:hAnsi="Arial" w:cs="Arial"/>
          <w:sz w:val="24"/>
          <w:szCs w:val="24"/>
          <w:lang w:val="es-ES" w:eastAsia="es-ES"/>
        </w:rPr>
        <w:t>la O</w:t>
      </w:r>
      <w:r w:rsidR="00B00E81">
        <w:rPr>
          <w:rFonts w:ascii="Arial" w:eastAsia="Times New Roman" w:hAnsi="Arial" w:cs="Arial"/>
          <w:sz w:val="24"/>
          <w:szCs w:val="24"/>
          <w:lang w:val="es-ES" w:eastAsia="es-ES"/>
        </w:rPr>
        <w:t>ficina de</w:t>
      </w:r>
      <w:r w:rsidR="003B08DC" w:rsidRPr="003B08DC">
        <w:rPr>
          <w:rFonts w:ascii="Arial" w:eastAsia="Times New Roman" w:hAnsi="Arial" w:cs="Arial"/>
          <w:sz w:val="24"/>
          <w:szCs w:val="24"/>
          <w:lang w:val="es-ES" w:eastAsia="es-ES"/>
        </w:rPr>
        <w:t xml:space="preserve"> Control </w:t>
      </w:r>
      <w:r w:rsidR="00B00E81">
        <w:rPr>
          <w:rFonts w:ascii="Arial" w:eastAsia="Times New Roman" w:hAnsi="Arial" w:cs="Arial"/>
          <w:sz w:val="24"/>
          <w:szCs w:val="24"/>
          <w:lang w:val="es-ES" w:eastAsia="es-ES"/>
        </w:rPr>
        <w:t xml:space="preserve">Único </w:t>
      </w:r>
      <w:r w:rsidR="003B08DC" w:rsidRPr="003B08DC">
        <w:rPr>
          <w:rFonts w:ascii="Arial" w:eastAsia="Times New Roman" w:hAnsi="Arial" w:cs="Arial"/>
          <w:sz w:val="24"/>
          <w:szCs w:val="24"/>
          <w:lang w:val="es-ES" w:eastAsia="es-ES"/>
        </w:rPr>
        <w:t xml:space="preserve">Disciplinario se encuentra </w:t>
      </w:r>
      <w:r w:rsidR="00234F82">
        <w:rPr>
          <w:rFonts w:ascii="Arial" w:eastAsia="Times New Roman" w:hAnsi="Arial" w:cs="Arial"/>
          <w:sz w:val="24"/>
          <w:szCs w:val="24"/>
          <w:lang w:val="es-ES" w:eastAsia="es-ES"/>
        </w:rPr>
        <w:t xml:space="preserve">la queja radicada el </w:t>
      </w:r>
      <w:r w:rsidR="00BA365E">
        <w:rPr>
          <w:rFonts w:ascii="Arial" w:eastAsia="Times New Roman" w:hAnsi="Arial" w:cs="Arial"/>
          <w:sz w:val="24"/>
          <w:szCs w:val="24"/>
          <w:lang w:val="es-ES" w:eastAsia="es-ES"/>
        </w:rPr>
        <w:t>………………………..</w:t>
      </w:r>
      <w:r w:rsidR="00234F82">
        <w:rPr>
          <w:rFonts w:ascii="Arial" w:eastAsia="Times New Roman" w:hAnsi="Arial" w:cs="Arial"/>
          <w:sz w:val="24"/>
          <w:szCs w:val="24"/>
          <w:lang w:val="es-ES" w:eastAsia="es-ES"/>
        </w:rPr>
        <w:t xml:space="preserve">por los siguientes hechos: </w:t>
      </w:r>
      <w:r w:rsidR="00BA365E">
        <w:rPr>
          <w:rFonts w:ascii="Arial" w:eastAsia="Times New Roman" w:hAnsi="Arial" w:cs="Arial"/>
          <w:sz w:val="24"/>
          <w:szCs w:val="24"/>
          <w:lang w:val="es-ES" w:eastAsia="es-ES"/>
        </w:rPr>
        <w:t>………………………………</w:t>
      </w:r>
    </w:p>
    <w:p w14:paraId="272EBD5E" w14:textId="77777777" w:rsidR="00B3672A" w:rsidRDefault="00B3672A" w:rsidP="00DC7C31">
      <w:pPr>
        <w:spacing w:after="0" w:line="240" w:lineRule="auto"/>
        <w:ind w:right="-374"/>
        <w:jc w:val="center"/>
        <w:rPr>
          <w:rFonts w:ascii="Arial" w:eastAsia="Times New Roman" w:hAnsi="Arial" w:cs="Arial"/>
          <w:b/>
          <w:sz w:val="24"/>
          <w:szCs w:val="24"/>
          <w:lang w:val="es-ES" w:eastAsia="es-ES"/>
        </w:rPr>
      </w:pPr>
    </w:p>
    <w:p w14:paraId="47238A9A" w14:textId="77777777" w:rsidR="007530F6" w:rsidRDefault="007530F6" w:rsidP="00DC7C31">
      <w:pPr>
        <w:spacing w:after="0" w:line="240" w:lineRule="auto"/>
        <w:ind w:right="-374"/>
        <w:jc w:val="center"/>
        <w:rPr>
          <w:rFonts w:ascii="Arial" w:eastAsia="Times New Roman" w:hAnsi="Arial" w:cs="Arial"/>
          <w:b/>
          <w:sz w:val="24"/>
          <w:szCs w:val="24"/>
          <w:lang w:val="es-ES" w:eastAsia="es-ES"/>
        </w:rPr>
      </w:pPr>
      <w:r w:rsidRPr="007530F6">
        <w:rPr>
          <w:rFonts w:ascii="Arial" w:eastAsia="Times New Roman" w:hAnsi="Arial" w:cs="Arial"/>
          <w:b/>
          <w:sz w:val="24"/>
          <w:szCs w:val="24"/>
          <w:lang w:val="es-ES" w:eastAsia="es-ES"/>
        </w:rPr>
        <w:t>COMPETENCIA</w:t>
      </w:r>
    </w:p>
    <w:p w14:paraId="39890C6A" w14:textId="77777777" w:rsidR="00B3672A" w:rsidRDefault="00B3672A" w:rsidP="00DC7C31">
      <w:pPr>
        <w:spacing w:after="0" w:line="240" w:lineRule="auto"/>
        <w:ind w:right="-374"/>
        <w:jc w:val="both"/>
        <w:rPr>
          <w:rFonts w:ascii="Arial" w:eastAsia="Times New Roman" w:hAnsi="Arial" w:cs="Arial"/>
          <w:sz w:val="24"/>
          <w:szCs w:val="24"/>
          <w:lang w:val="es-ES" w:eastAsia="es-ES"/>
        </w:rPr>
      </w:pPr>
    </w:p>
    <w:p w14:paraId="59AE0983" w14:textId="77777777" w:rsidR="00BA365E" w:rsidRDefault="00BA365E" w:rsidP="00DC7C31">
      <w:pPr>
        <w:spacing w:after="0" w:line="240" w:lineRule="auto"/>
        <w:ind w:right="-374"/>
        <w:jc w:val="both"/>
        <w:rPr>
          <w:rFonts w:ascii="Arial" w:eastAsia="Times New Roman" w:hAnsi="Arial" w:cs="Arial"/>
          <w:sz w:val="24"/>
          <w:szCs w:val="24"/>
          <w:lang w:val="es-ES" w:eastAsia="es-ES"/>
        </w:rPr>
      </w:pPr>
    </w:p>
    <w:p w14:paraId="04AFB99D" w14:textId="7CA3AFA2" w:rsidR="00B00E81" w:rsidRDefault="00751005" w:rsidP="00DC7C31">
      <w:pPr>
        <w:tabs>
          <w:tab w:val="left" w:pos="2552"/>
        </w:tabs>
        <w:spacing w:after="0" w:line="240" w:lineRule="auto"/>
        <w:ind w:right="-374"/>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ab/>
      </w:r>
      <w:r w:rsidR="00187270">
        <w:rPr>
          <w:rFonts w:ascii="Arial" w:eastAsia="Times New Roman" w:hAnsi="Arial" w:cs="Arial"/>
          <w:sz w:val="24"/>
          <w:szCs w:val="24"/>
          <w:lang w:val="es-ES" w:eastAsia="es-ES"/>
        </w:rPr>
        <w:t>De conformidad a lo dispuesto en el artículo 76</w:t>
      </w:r>
      <w:r w:rsidR="00BA365E">
        <w:rPr>
          <w:rFonts w:ascii="Arial" w:eastAsia="Times New Roman" w:hAnsi="Arial" w:cs="Arial"/>
          <w:sz w:val="24"/>
          <w:szCs w:val="24"/>
          <w:lang w:val="es-ES" w:eastAsia="es-ES"/>
        </w:rPr>
        <w:t xml:space="preserve"> d</w:t>
      </w:r>
      <w:r w:rsidR="007530F6" w:rsidRPr="007530F6">
        <w:rPr>
          <w:rFonts w:ascii="Arial" w:eastAsia="Times New Roman" w:hAnsi="Arial" w:cs="Arial"/>
          <w:sz w:val="24"/>
          <w:szCs w:val="24"/>
          <w:lang w:val="es-ES" w:eastAsia="es-ES"/>
        </w:rPr>
        <w:t xml:space="preserve">e la Ley 734 de 2002, </w:t>
      </w:r>
      <w:r w:rsidR="00B00E81" w:rsidRPr="00BD1B1F">
        <w:rPr>
          <w:rFonts w:ascii="Arial" w:eastAsia="Times New Roman" w:hAnsi="Arial" w:cs="Arial"/>
          <w:sz w:val="24"/>
          <w:szCs w:val="24"/>
          <w:lang w:val="es-ES" w:eastAsia="es-ES"/>
        </w:rPr>
        <w:t xml:space="preserve">las diligencias allegadas son de Competencia de esta Oficina de Control </w:t>
      </w:r>
      <w:r w:rsidR="00B00E81">
        <w:rPr>
          <w:rFonts w:ascii="Arial" w:eastAsia="Times New Roman" w:hAnsi="Arial" w:cs="Arial"/>
          <w:sz w:val="24"/>
          <w:szCs w:val="24"/>
          <w:lang w:val="es-ES" w:eastAsia="es-ES"/>
        </w:rPr>
        <w:t xml:space="preserve">Único </w:t>
      </w:r>
      <w:r w:rsidR="00B00E81" w:rsidRPr="00BD1B1F">
        <w:rPr>
          <w:rFonts w:ascii="Arial" w:eastAsia="Times New Roman" w:hAnsi="Arial" w:cs="Arial"/>
          <w:sz w:val="24"/>
          <w:szCs w:val="24"/>
          <w:lang w:val="es-ES" w:eastAsia="es-ES"/>
        </w:rPr>
        <w:t xml:space="preserve">Disciplinario, </w:t>
      </w:r>
      <w:r w:rsidR="00B00E81">
        <w:rPr>
          <w:rFonts w:ascii="Arial" w:eastAsia="Times New Roman" w:hAnsi="Arial" w:cs="Arial"/>
          <w:sz w:val="24"/>
          <w:szCs w:val="24"/>
          <w:lang w:val="es-ES" w:eastAsia="es-ES"/>
        </w:rPr>
        <w:t>creada a partir del decreto 1000-0004 de 03 de enero de 2019</w:t>
      </w:r>
    </w:p>
    <w:p w14:paraId="64707966" w14:textId="77777777" w:rsidR="007530F6" w:rsidRDefault="007530F6" w:rsidP="00DC7C31">
      <w:pPr>
        <w:spacing w:after="0" w:line="240" w:lineRule="auto"/>
        <w:ind w:right="-374"/>
        <w:jc w:val="both"/>
        <w:rPr>
          <w:rFonts w:ascii="Arial" w:eastAsia="Times New Roman" w:hAnsi="Arial" w:cs="Arial"/>
          <w:sz w:val="24"/>
          <w:szCs w:val="24"/>
          <w:lang w:val="es-ES" w:eastAsia="es-ES"/>
        </w:rPr>
      </w:pPr>
    </w:p>
    <w:p w14:paraId="49EE3531" w14:textId="77777777" w:rsidR="00A00560" w:rsidRPr="007530F6" w:rsidRDefault="00A00560" w:rsidP="00DC7C31">
      <w:pPr>
        <w:spacing w:after="0" w:line="240" w:lineRule="auto"/>
        <w:ind w:right="-374"/>
        <w:jc w:val="both"/>
        <w:rPr>
          <w:rFonts w:ascii="Arial" w:eastAsia="Times New Roman" w:hAnsi="Arial" w:cs="Arial"/>
          <w:sz w:val="24"/>
          <w:szCs w:val="24"/>
          <w:lang w:val="es-ES" w:eastAsia="es-ES"/>
        </w:rPr>
      </w:pPr>
    </w:p>
    <w:p w14:paraId="527B6B4C" w14:textId="77777777" w:rsidR="007530F6" w:rsidRPr="003B08DC" w:rsidRDefault="007530F6" w:rsidP="00DC7C31">
      <w:pPr>
        <w:spacing w:after="0" w:line="240" w:lineRule="auto"/>
        <w:ind w:right="-374"/>
        <w:jc w:val="center"/>
        <w:rPr>
          <w:rFonts w:ascii="Arial" w:eastAsia="Times New Roman" w:hAnsi="Arial" w:cs="Arial"/>
          <w:b/>
          <w:sz w:val="24"/>
          <w:szCs w:val="24"/>
          <w:lang w:val="es-ES" w:eastAsia="es-ES"/>
        </w:rPr>
      </w:pPr>
      <w:r w:rsidRPr="003B08DC">
        <w:rPr>
          <w:rFonts w:ascii="Arial" w:eastAsia="Times New Roman" w:hAnsi="Arial" w:cs="Arial"/>
          <w:b/>
          <w:sz w:val="24"/>
          <w:szCs w:val="24"/>
          <w:lang w:val="es-ES" w:eastAsia="es-ES"/>
        </w:rPr>
        <w:t>CONSIDERACIONES DEL DESPACHO</w:t>
      </w:r>
    </w:p>
    <w:p w14:paraId="63D01BEC" w14:textId="77777777" w:rsidR="007530F6" w:rsidRPr="007530F6" w:rsidRDefault="007530F6" w:rsidP="00DC7C31">
      <w:pPr>
        <w:spacing w:after="0" w:line="240" w:lineRule="auto"/>
        <w:ind w:right="-374"/>
        <w:jc w:val="both"/>
        <w:rPr>
          <w:rFonts w:ascii="Arial" w:eastAsia="Times New Roman" w:hAnsi="Arial" w:cs="Arial"/>
          <w:sz w:val="24"/>
          <w:szCs w:val="24"/>
          <w:lang w:val="es-ES" w:eastAsia="es-ES"/>
        </w:rPr>
      </w:pPr>
    </w:p>
    <w:p w14:paraId="7C954AC9" w14:textId="5E83B314" w:rsidR="00187270" w:rsidRPr="00B07B66" w:rsidRDefault="00B07B66" w:rsidP="00DC7C31">
      <w:pPr>
        <w:tabs>
          <w:tab w:val="left" w:pos="2552"/>
        </w:tabs>
        <w:ind w:right="-374"/>
        <w:jc w:val="both"/>
        <w:rPr>
          <w:rFonts w:ascii="Arial" w:hAnsi="Arial" w:cs="Arial"/>
          <w:sz w:val="24"/>
          <w:szCs w:val="24"/>
        </w:rPr>
      </w:pPr>
      <w:r>
        <w:rPr>
          <w:rFonts w:ascii="Arial" w:hAnsi="Arial" w:cs="Arial"/>
          <w:sz w:val="24"/>
          <w:szCs w:val="24"/>
        </w:rPr>
        <w:tab/>
        <w:t xml:space="preserve">VIENE TODO EL ANÀLISIS DE LAS PRUEBAS ACOPIADAS O RECAUDADAS </w:t>
      </w:r>
    </w:p>
    <w:p w14:paraId="1DBD0A45" w14:textId="77777777" w:rsidR="00187270" w:rsidRPr="00F00DAE" w:rsidRDefault="00187270" w:rsidP="00DC7C31">
      <w:pPr>
        <w:ind w:right="-374"/>
        <w:rPr>
          <w:rFonts w:ascii="Arial" w:hAnsi="Arial" w:cs="Arial"/>
          <w:sz w:val="24"/>
          <w:szCs w:val="24"/>
        </w:rPr>
      </w:pPr>
    </w:p>
    <w:p w14:paraId="7D79FC0D" w14:textId="77777777" w:rsidR="00B07B66" w:rsidRPr="00F00DAE" w:rsidRDefault="00B07B66" w:rsidP="00DC7C31">
      <w:pPr>
        <w:widowControl w:val="0"/>
        <w:tabs>
          <w:tab w:val="left" w:pos="2552"/>
        </w:tabs>
        <w:spacing w:line="240" w:lineRule="auto"/>
        <w:ind w:right="-374"/>
        <w:jc w:val="both"/>
        <w:textAlignment w:val="baseline"/>
        <w:rPr>
          <w:rFonts w:ascii="Arial" w:hAnsi="Arial" w:cs="Arial"/>
          <w:sz w:val="24"/>
          <w:szCs w:val="24"/>
        </w:rPr>
      </w:pPr>
      <w:r>
        <w:rPr>
          <w:rFonts w:ascii="Arial" w:hAnsi="Arial" w:cs="Arial"/>
          <w:sz w:val="24"/>
          <w:szCs w:val="24"/>
        </w:rPr>
        <w:tab/>
      </w:r>
    </w:p>
    <w:p w14:paraId="4BC76D3E" w14:textId="2616F104" w:rsidR="00B07B66" w:rsidRDefault="00B07B66" w:rsidP="00DC7C31">
      <w:pPr>
        <w:widowControl w:val="0"/>
        <w:tabs>
          <w:tab w:val="left" w:pos="2552"/>
        </w:tabs>
        <w:spacing w:line="240" w:lineRule="auto"/>
        <w:ind w:right="-374"/>
        <w:jc w:val="both"/>
        <w:textAlignment w:val="baseline"/>
        <w:rPr>
          <w:rFonts w:ascii="Arial" w:hAnsi="Arial" w:cs="Arial"/>
          <w:sz w:val="24"/>
          <w:szCs w:val="24"/>
        </w:rPr>
      </w:pPr>
      <w:r w:rsidRPr="00F00DAE">
        <w:rPr>
          <w:rFonts w:ascii="Arial" w:hAnsi="Arial" w:cs="Arial"/>
          <w:sz w:val="24"/>
          <w:szCs w:val="24"/>
          <w:lang w:val="es-ES"/>
        </w:rPr>
        <w:tab/>
        <w:t>Conforme a lo señalado</w:t>
      </w:r>
      <w:r w:rsidRPr="00F00DAE">
        <w:rPr>
          <w:rFonts w:ascii="Arial" w:hAnsi="Arial" w:cs="Arial"/>
          <w:sz w:val="24"/>
          <w:szCs w:val="24"/>
        </w:rPr>
        <w:t xml:space="preserve"> al inicio del presente proveído, para la </w:t>
      </w:r>
      <w:r w:rsidRPr="00F00DAE">
        <w:rPr>
          <w:rFonts w:ascii="Arial" w:hAnsi="Arial" w:cs="Arial"/>
          <w:sz w:val="24"/>
          <w:szCs w:val="24"/>
        </w:rPr>
        <w:lastRenderedPageBreak/>
        <w:t xml:space="preserve">formulación de cargos se requiere, tal como lo exige el artículo 162 ibídem, que esté objetivamente demostrada la falta, es decir, que el proceder cuestionado se encuentre enlistado dentro de los tipos disciplinarios, y que exista prueba que comprometa la responsabilidad del investigado, presupuestos que en este caso no se encuentran satisfechos como se dejó claro en precedencia, pues en verdad la prueba allegada permite inferir que no existieron situaciones irregulares que pueden ser objeto de reproche disciplinaria </w:t>
      </w:r>
      <w:r w:rsidR="00F00DAE">
        <w:rPr>
          <w:rFonts w:ascii="Arial" w:hAnsi="Arial" w:cs="Arial"/>
          <w:sz w:val="24"/>
          <w:szCs w:val="24"/>
        </w:rPr>
        <w:t xml:space="preserve"> a </w:t>
      </w:r>
      <w:r w:rsidRPr="00F00DAE">
        <w:rPr>
          <w:rFonts w:ascii="Arial" w:hAnsi="Arial" w:cs="Arial"/>
          <w:sz w:val="24"/>
          <w:szCs w:val="24"/>
        </w:rPr>
        <w:t>los aquí investigados, razón por la cual la evaluación de la investigación disciplinaria (art- 161 ibídem), debe ser con decisión de archivo., dando aplicación a lo dispuesto en el art. 156 concordante con e</w:t>
      </w:r>
      <w:r w:rsidR="00F00DAE">
        <w:rPr>
          <w:rFonts w:ascii="Arial" w:hAnsi="Arial" w:cs="Arial"/>
          <w:sz w:val="24"/>
          <w:szCs w:val="24"/>
        </w:rPr>
        <w:t>l art. 73 de la Ley 734 de 2002, que establece:</w:t>
      </w:r>
    </w:p>
    <w:p w14:paraId="49186FA1" w14:textId="1F6A2B93" w:rsidR="00B07B66" w:rsidRPr="00DC7C31" w:rsidRDefault="00F00DAE" w:rsidP="00DC7C31">
      <w:pPr>
        <w:tabs>
          <w:tab w:val="left" w:pos="2552"/>
        </w:tabs>
        <w:spacing w:line="240" w:lineRule="auto"/>
        <w:ind w:right="-374"/>
        <w:jc w:val="both"/>
        <w:rPr>
          <w:rFonts w:ascii="Arial" w:hAnsi="Arial" w:cs="Arial"/>
          <w:sz w:val="24"/>
          <w:szCs w:val="24"/>
        </w:rPr>
      </w:pPr>
      <w:r>
        <w:rPr>
          <w:rFonts w:ascii="Arial" w:hAnsi="Arial" w:cs="Arial"/>
          <w:sz w:val="24"/>
          <w:szCs w:val="24"/>
        </w:rPr>
        <w:tab/>
      </w:r>
      <w:r w:rsidR="00DC7C31">
        <w:rPr>
          <w:rFonts w:ascii="Arial" w:hAnsi="Arial" w:cs="Arial"/>
          <w:sz w:val="24"/>
          <w:szCs w:val="24"/>
        </w:rPr>
        <w:t>“</w:t>
      </w:r>
      <w:r w:rsidRPr="007B1C9A">
        <w:rPr>
          <w:rFonts w:ascii="Arial" w:hAnsi="Arial" w:cs="Arial"/>
          <w:sz w:val="24"/>
          <w:szCs w:val="24"/>
        </w:rPr>
        <w:t xml:space="preserve">ARTÍCULO 73. TERMINACIÓN DEL PROCESO DISCIPLINARIO. </w:t>
      </w:r>
      <w:r w:rsidRPr="007B1C9A">
        <w:rPr>
          <w:rFonts w:ascii="Arial" w:hAnsi="Arial" w:cs="Arial"/>
          <w:sz w:val="24"/>
          <w:szCs w:val="24"/>
          <w:u w:val="single"/>
        </w:rPr>
        <w:t>En cualquier etapa de la actuación disciplinaria en</w:t>
      </w:r>
      <w:r w:rsidRPr="007B1C9A">
        <w:rPr>
          <w:rFonts w:ascii="Arial" w:hAnsi="Arial" w:cs="Arial"/>
          <w:sz w:val="24"/>
          <w:szCs w:val="24"/>
        </w:rPr>
        <w:t xml:space="preserve"> que aparezca plenamente demostrado que el hecho atribuido no existió, que la conducta no está prevista en la ley como falta disciplinaria, </w:t>
      </w:r>
      <w:r w:rsidRPr="007B1C9A">
        <w:rPr>
          <w:rFonts w:ascii="Arial" w:hAnsi="Arial" w:cs="Arial"/>
          <w:b/>
          <w:sz w:val="24"/>
          <w:szCs w:val="24"/>
          <w:u w:val="single"/>
        </w:rPr>
        <w:t>que el investigado no la cometió</w:t>
      </w:r>
      <w:r w:rsidR="00DC7C31">
        <w:rPr>
          <w:rFonts w:ascii="Arial" w:hAnsi="Arial" w:cs="Arial"/>
          <w:sz w:val="24"/>
          <w:szCs w:val="24"/>
        </w:rPr>
        <w:t xml:space="preserve">, </w:t>
      </w:r>
      <w:r w:rsidRPr="007B1C9A">
        <w:rPr>
          <w:rFonts w:ascii="Arial" w:hAnsi="Arial" w:cs="Arial"/>
          <w:sz w:val="24"/>
          <w:szCs w:val="24"/>
        </w:rPr>
        <w:t>que existe una causal de exclusión de responsabilidad, o que la actuación no podía iniciarse o proseguirse, el funcionario del conocimiento, mediante decisión motivada, así lo declarará y ordenará el archi</w:t>
      </w:r>
      <w:r w:rsidR="00DC7C31">
        <w:rPr>
          <w:rFonts w:ascii="Arial" w:hAnsi="Arial" w:cs="Arial"/>
          <w:sz w:val="24"/>
          <w:szCs w:val="24"/>
        </w:rPr>
        <w:t>vo definitivo de las diligencias.</w:t>
      </w:r>
    </w:p>
    <w:p w14:paraId="356A0E4F" w14:textId="40F9CA89" w:rsidR="00B07B66" w:rsidRPr="00F00DAE" w:rsidRDefault="00B07B66" w:rsidP="00DC7C31">
      <w:pPr>
        <w:widowControl w:val="0"/>
        <w:tabs>
          <w:tab w:val="left" w:pos="2552"/>
        </w:tabs>
        <w:spacing w:line="240" w:lineRule="auto"/>
        <w:ind w:right="-374"/>
        <w:jc w:val="both"/>
        <w:textAlignment w:val="baseline"/>
        <w:rPr>
          <w:rFonts w:ascii="Arial" w:hAnsi="Arial" w:cs="Arial"/>
          <w:sz w:val="24"/>
          <w:szCs w:val="24"/>
        </w:rPr>
      </w:pPr>
      <w:r w:rsidRPr="00F00DAE">
        <w:rPr>
          <w:rFonts w:ascii="Arial" w:hAnsi="Arial" w:cs="Arial"/>
          <w:sz w:val="24"/>
          <w:szCs w:val="24"/>
        </w:rPr>
        <w:tab/>
      </w:r>
      <w:r w:rsidR="00DC7C31">
        <w:rPr>
          <w:rFonts w:ascii="Arial" w:hAnsi="Arial" w:cs="Arial"/>
          <w:sz w:val="24"/>
          <w:szCs w:val="24"/>
        </w:rPr>
        <w:t>Conforme a lo anterio</w:t>
      </w:r>
      <w:r w:rsidRPr="00F00DAE">
        <w:rPr>
          <w:rFonts w:ascii="Arial" w:hAnsi="Arial" w:cs="Arial"/>
          <w:sz w:val="24"/>
          <w:szCs w:val="24"/>
        </w:rPr>
        <w:t>r</w:t>
      </w:r>
      <w:r w:rsidR="00DC7C31">
        <w:rPr>
          <w:rFonts w:ascii="Arial" w:hAnsi="Arial" w:cs="Arial"/>
          <w:sz w:val="24"/>
          <w:szCs w:val="24"/>
        </w:rPr>
        <w:t>mente consignado, el Jefe de la Oficina de Control Único Disciplinario,</w:t>
      </w:r>
      <w:r w:rsidRPr="00F00DAE">
        <w:rPr>
          <w:rFonts w:ascii="Arial" w:hAnsi="Arial" w:cs="Arial"/>
          <w:sz w:val="24"/>
          <w:szCs w:val="24"/>
        </w:rPr>
        <w:t xml:space="preserve"> </w:t>
      </w:r>
    </w:p>
    <w:p w14:paraId="114D6DEE" w14:textId="77777777" w:rsidR="00DC7C31" w:rsidRDefault="00DC7C31" w:rsidP="00DC7C31">
      <w:pPr>
        <w:widowControl w:val="0"/>
        <w:tabs>
          <w:tab w:val="left" w:pos="2552"/>
        </w:tabs>
        <w:spacing w:line="240" w:lineRule="auto"/>
        <w:ind w:right="-374"/>
        <w:jc w:val="both"/>
        <w:textAlignment w:val="baseline"/>
        <w:rPr>
          <w:rFonts w:ascii="Arial" w:hAnsi="Arial" w:cs="Arial"/>
          <w:sz w:val="24"/>
          <w:szCs w:val="24"/>
        </w:rPr>
      </w:pPr>
    </w:p>
    <w:p w14:paraId="47D51BD8" w14:textId="49DBD37E" w:rsidR="00B07B66" w:rsidRPr="00DC7C31" w:rsidRDefault="00B07B66" w:rsidP="00DC7C31">
      <w:pPr>
        <w:widowControl w:val="0"/>
        <w:tabs>
          <w:tab w:val="left" w:pos="2552"/>
        </w:tabs>
        <w:spacing w:line="240" w:lineRule="auto"/>
        <w:ind w:right="-374"/>
        <w:jc w:val="both"/>
        <w:textAlignment w:val="baseline"/>
        <w:rPr>
          <w:rFonts w:ascii="Arial" w:hAnsi="Arial" w:cs="Arial"/>
          <w:b/>
          <w:bCs/>
          <w:sz w:val="24"/>
          <w:szCs w:val="24"/>
        </w:rPr>
      </w:pPr>
      <w:r w:rsidRPr="00F00DAE">
        <w:rPr>
          <w:rFonts w:ascii="Arial" w:hAnsi="Arial" w:cs="Arial"/>
          <w:sz w:val="24"/>
          <w:szCs w:val="24"/>
        </w:rPr>
        <w:tab/>
      </w:r>
      <w:r w:rsidRPr="00DC7C31">
        <w:rPr>
          <w:rFonts w:ascii="Arial" w:hAnsi="Arial" w:cs="Arial"/>
          <w:b/>
          <w:bCs/>
          <w:sz w:val="24"/>
          <w:szCs w:val="24"/>
        </w:rPr>
        <w:t>R E S U E L V E:</w:t>
      </w:r>
      <w:r w:rsidRPr="00F00DAE">
        <w:rPr>
          <w:rFonts w:ascii="Arial" w:hAnsi="Arial" w:cs="Arial"/>
          <w:bCs/>
          <w:sz w:val="24"/>
          <w:szCs w:val="24"/>
        </w:rPr>
        <w:tab/>
      </w:r>
    </w:p>
    <w:p w14:paraId="168F6C01" w14:textId="720E3208" w:rsidR="00B07B66" w:rsidRDefault="00B07B66" w:rsidP="00DC7C31">
      <w:pPr>
        <w:tabs>
          <w:tab w:val="left" w:pos="2552"/>
        </w:tabs>
        <w:spacing w:line="240" w:lineRule="auto"/>
        <w:ind w:right="-374"/>
        <w:jc w:val="both"/>
        <w:rPr>
          <w:rFonts w:ascii="Arial" w:hAnsi="Arial" w:cs="Arial"/>
          <w:sz w:val="24"/>
          <w:szCs w:val="24"/>
        </w:rPr>
      </w:pPr>
      <w:r w:rsidRPr="00F00DAE">
        <w:rPr>
          <w:rFonts w:ascii="Arial" w:hAnsi="Arial" w:cs="Arial"/>
          <w:bCs/>
          <w:sz w:val="24"/>
          <w:szCs w:val="24"/>
        </w:rPr>
        <w:tab/>
      </w:r>
      <w:r w:rsidRPr="00DC7C31">
        <w:rPr>
          <w:rFonts w:ascii="Arial" w:hAnsi="Arial" w:cs="Arial"/>
          <w:b/>
          <w:bCs/>
          <w:sz w:val="24"/>
          <w:szCs w:val="24"/>
        </w:rPr>
        <w:t>PRIMERO:</w:t>
      </w:r>
      <w:r w:rsidRPr="00DC7C31">
        <w:rPr>
          <w:rFonts w:ascii="Arial" w:hAnsi="Arial" w:cs="Arial"/>
          <w:b/>
          <w:sz w:val="24"/>
          <w:szCs w:val="24"/>
        </w:rPr>
        <w:t xml:space="preserve"> </w:t>
      </w:r>
      <w:r w:rsidRPr="00F00DAE">
        <w:rPr>
          <w:rFonts w:ascii="Arial" w:hAnsi="Arial" w:cs="Arial"/>
          <w:sz w:val="24"/>
          <w:szCs w:val="24"/>
        </w:rPr>
        <w:t>Abstenerse de fo</w:t>
      </w:r>
      <w:r w:rsidR="00DC7C31">
        <w:rPr>
          <w:rFonts w:ascii="Arial" w:hAnsi="Arial" w:cs="Arial"/>
          <w:sz w:val="24"/>
          <w:szCs w:val="24"/>
        </w:rPr>
        <w:t>rmular Pliego de cargos en contra de XXXX, en su calidad de XXXXX</w:t>
      </w:r>
      <w:r w:rsidR="00DC7C31">
        <w:rPr>
          <w:rFonts w:ascii="Arial" w:hAnsi="Arial" w:cs="Arial"/>
          <w:sz w:val="24"/>
          <w:szCs w:val="24"/>
        </w:rPr>
        <w:tab/>
        <w:t>, conforme a las consideraciones del presente proveído.</w:t>
      </w:r>
    </w:p>
    <w:p w14:paraId="749C05C0" w14:textId="2EBB60F7" w:rsidR="00DC7C31" w:rsidRPr="00DC7C31" w:rsidRDefault="00DC7C31" w:rsidP="00DC7C31">
      <w:pPr>
        <w:tabs>
          <w:tab w:val="left" w:pos="2552"/>
        </w:tabs>
        <w:spacing w:line="240" w:lineRule="auto"/>
        <w:ind w:right="-374"/>
        <w:jc w:val="both"/>
        <w:rPr>
          <w:rFonts w:ascii="Arial" w:hAnsi="Arial" w:cs="Arial"/>
          <w:sz w:val="24"/>
          <w:szCs w:val="24"/>
        </w:rPr>
      </w:pPr>
      <w:r>
        <w:rPr>
          <w:rFonts w:ascii="Arial" w:hAnsi="Arial" w:cs="Arial"/>
          <w:sz w:val="24"/>
          <w:szCs w:val="24"/>
        </w:rPr>
        <w:tab/>
      </w:r>
      <w:r>
        <w:rPr>
          <w:rFonts w:ascii="Arial" w:hAnsi="Arial" w:cs="Arial"/>
          <w:b/>
          <w:sz w:val="24"/>
          <w:szCs w:val="24"/>
        </w:rPr>
        <w:t xml:space="preserve">SEGUNDO: </w:t>
      </w:r>
      <w:r>
        <w:rPr>
          <w:rFonts w:ascii="Arial" w:hAnsi="Arial" w:cs="Arial"/>
          <w:sz w:val="24"/>
          <w:szCs w:val="24"/>
        </w:rPr>
        <w:t>Como corolario de lo anterior, disponer el archivo definitivo de todo lo actuado</w:t>
      </w:r>
    </w:p>
    <w:p w14:paraId="172F1013" w14:textId="4832EAB3" w:rsidR="00B07B66" w:rsidRPr="00F00DAE" w:rsidRDefault="00B07B66" w:rsidP="00DC7C31">
      <w:pPr>
        <w:tabs>
          <w:tab w:val="left" w:pos="2552"/>
        </w:tabs>
        <w:spacing w:line="240" w:lineRule="auto"/>
        <w:ind w:right="-374"/>
        <w:jc w:val="both"/>
        <w:textAlignment w:val="baseline"/>
        <w:rPr>
          <w:rFonts w:ascii="Arial" w:hAnsi="Arial" w:cs="Arial"/>
          <w:sz w:val="24"/>
          <w:szCs w:val="24"/>
        </w:rPr>
      </w:pPr>
      <w:r w:rsidRPr="00F00DAE">
        <w:rPr>
          <w:rFonts w:ascii="Arial" w:hAnsi="Arial" w:cs="Arial"/>
          <w:bCs/>
          <w:sz w:val="24"/>
          <w:szCs w:val="24"/>
        </w:rPr>
        <w:tab/>
      </w:r>
      <w:r w:rsidRPr="00DC7C31">
        <w:rPr>
          <w:rFonts w:ascii="Arial" w:hAnsi="Arial" w:cs="Arial"/>
          <w:b/>
          <w:bCs/>
          <w:sz w:val="24"/>
          <w:szCs w:val="24"/>
        </w:rPr>
        <w:t>SEGUNDO:</w:t>
      </w:r>
      <w:r w:rsidRPr="00F00DAE">
        <w:rPr>
          <w:rFonts w:ascii="Arial" w:hAnsi="Arial" w:cs="Arial"/>
          <w:sz w:val="24"/>
          <w:szCs w:val="24"/>
        </w:rPr>
        <w:t xml:space="preserve"> N</w:t>
      </w:r>
      <w:r w:rsidR="00DC7C31">
        <w:rPr>
          <w:rFonts w:ascii="Arial" w:hAnsi="Arial" w:cs="Arial"/>
          <w:sz w:val="24"/>
          <w:szCs w:val="24"/>
        </w:rPr>
        <w:t xml:space="preserve">otificar la presente decisión al </w:t>
      </w:r>
      <w:r w:rsidRPr="00F00DAE">
        <w:rPr>
          <w:rFonts w:ascii="Arial" w:hAnsi="Arial" w:cs="Arial"/>
          <w:sz w:val="24"/>
          <w:szCs w:val="24"/>
        </w:rPr>
        <w:t xml:space="preserve"> inves</w:t>
      </w:r>
      <w:r w:rsidR="00DC7C31">
        <w:rPr>
          <w:rFonts w:ascii="Arial" w:hAnsi="Arial" w:cs="Arial"/>
          <w:sz w:val="24"/>
          <w:szCs w:val="24"/>
        </w:rPr>
        <w:t>tigado</w:t>
      </w:r>
      <w:r w:rsidRPr="00F00DAE">
        <w:rPr>
          <w:rFonts w:ascii="Arial" w:hAnsi="Arial" w:cs="Arial"/>
          <w:sz w:val="24"/>
          <w:szCs w:val="24"/>
        </w:rPr>
        <w:t xml:space="preserve"> y/o su apoderado, indicándoles que contra la misma no procede recurso alguno. Para tal efecto, líbrense las correspondientes comunicaciones, informándoles la fecha de la providencia y la decisión tomada. En caso de no ser posible notificarlos personalmente notifíquese por estado.</w:t>
      </w:r>
    </w:p>
    <w:p w14:paraId="038854BD" w14:textId="77777777" w:rsidR="00B07B66" w:rsidRPr="00F00DAE" w:rsidRDefault="00B07B66" w:rsidP="00DC7C31">
      <w:pPr>
        <w:tabs>
          <w:tab w:val="left" w:pos="2552"/>
        </w:tabs>
        <w:spacing w:line="240" w:lineRule="auto"/>
        <w:ind w:right="-374"/>
        <w:jc w:val="both"/>
        <w:textAlignment w:val="baseline"/>
        <w:rPr>
          <w:rFonts w:ascii="Arial" w:hAnsi="Arial" w:cs="Arial"/>
          <w:sz w:val="24"/>
          <w:szCs w:val="24"/>
        </w:rPr>
      </w:pPr>
    </w:p>
    <w:p w14:paraId="2027941B" w14:textId="77777777" w:rsidR="00B07B66" w:rsidRPr="00F00DAE" w:rsidRDefault="00B07B66" w:rsidP="00DC7C31">
      <w:pPr>
        <w:tabs>
          <w:tab w:val="left" w:pos="2552"/>
        </w:tabs>
        <w:spacing w:line="240" w:lineRule="auto"/>
        <w:ind w:right="-374"/>
        <w:jc w:val="both"/>
        <w:textAlignment w:val="baseline"/>
        <w:rPr>
          <w:rFonts w:ascii="Arial" w:hAnsi="Arial" w:cs="Arial"/>
          <w:sz w:val="24"/>
          <w:szCs w:val="24"/>
        </w:rPr>
      </w:pPr>
    </w:p>
    <w:p w14:paraId="105CF141" w14:textId="46F7C579" w:rsidR="00B07B66" w:rsidRPr="00F00DAE" w:rsidRDefault="00B07B66" w:rsidP="00DC7C31">
      <w:pPr>
        <w:tabs>
          <w:tab w:val="left" w:pos="2552"/>
        </w:tabs>
        <w:spacing w:line="240" w:lineRule="auto"/>
        <w:ind w:right="-374"/>
        <w:jc w:val="both"/>
        <w:textAlignment w:val="baseline"/>
        <w:rPr>
          <w:rFonts w:ascii="Arial" w:hAnsi="Arial" w:cs="Arial"/>
          <w:sz w:val="24"/>
          <w:szCs w:val="24"/>
        </w:rPr>
      </w:pPr>
      <w:r w:rsidRPr="00F00DAE">
        <w:rPr>
          <w:rFonts w:ascii="Arial" w:hAnsi="Arial" w:cs="Arial"/>
          <w:bCs/>
          <w:sz w:val="24"/>
          <w:szCs w:val="24"/>
        </w:rPr>
        <w:tab/>
      </w:r>
      <w:r w:rsidRPr="00DC7C31">
        <w:rPr>
          <w:rFonts w:ascii="Arial" w:hAnsi="Arial" w:cs="Arial"/>
          <w:b/>
          <w:bCs/>
          <w:sz w:val="24"/>
          <w:szCs w:val="24"/>
        </w:rPr>
        <w:t>TERCERO:</w:t>
      </w:r>
      <w:r w:rsidRPr="00F00DAE">
        <w:rPr>
          <w:rFonts w:ascii="Arial" w:hAnsi="Arial" w:cs="Arial"/>
          <w:sz w:val="24"/>
          <w:szCs w:val="24"/>
        </w:rPr>
        <w:t xml:space="preserve"> Librar al quejoso la comunicación de que trata el artículo 109 de la Ley 734 de 2002.</w:t>
      </w:r>
    </w:p>
    <w:p w14:paraId="58A00E59" w14:textId="77777777" w:rsidR="00B07B66" w:rsidRPr="00F00DAE" w:rsidRDefault="00B07B66" w:rsidP="00DC7C31">
      <w:pPr>
        <w:tabs>
          <w:tab w:val="left" w:pos="2268"/>
        </w:tabs>
        <w:ind w:right="-374"/>
        <w:jc w:val="center"/>
        <w:textAlignment w:val="baseline"/>
        <w:rPr>
          <w:rFonts w:ascii="Arial" w:hAnsi="Arial" w:cs="Arial"/>
          <w:sz w:val="24"/>
          <w:szCs w:val="24"/>
          <w:lang w:val="es-ES"/>
        </w:rPr>
      </w:pPr>
    </w:p>
    <w:p w14:paraId="5C74260C" w14:textId="2A5FA094" w:rsidR="00B07B66" w:rsidRPr="00DC7C31" w:rsidRDefault="00B07B66" w:rsidP="00DC7C31">
      <w:pPr>
        <w:tabs>
          <w:tab w:val="left" w:pos="2268"/>
        </w:tabs>
        <w:ind w:right="-374"/>
        <w:jc w:val="center"/>
        <w:textAlignment w:val="baseline"/>
        <w:rPr>
          <w:rFonts w:ascii="Arial" w:hAnsi="Arial" w:cs="Arial"/>
          <w:b/>
          <w:sz w:val="24"/>
          <w:szCs w:val="24"/>
          <w:lang w:val="es-ES"/>
        </w:rPr>
      </w:pPr>
      <w:r w:rsidRPr="00DC7C31">
        <w:rPr>
          <w:rFonts w:ascii="Arial" w:hAnsi="Arial" w:cs="Arial"/>
          <w:b/>
          <w:sz w:val="24"/>
          <w:szCs w:val="24"/>
          <w:lang w:val="es-ES"/>
        </w:rPr>
        <w:t>COMUNÍQUESE, NOTIFÌQUESE Y CÚMPLASE</w:t>
      </w:r>
    </w:p>
    <w:p w14:paraId="6EE48F8B" w14:textId="77777777" w:rsidR="00B07B66" w:rsidRDefault="00B07B66" w:rsidP="00DC7C31">
      <w:pPr>
        <w:tabs>
          <w:tab w:val="left" w:pos="2268"/>
        </w:tabs>
        <w:ind w:right="-374"/>
        <w:textAlignment w:val="baseline"/>
        <w:rPr>
          <w:rFonts w:cs="Arial"/>
          <w:b/>
          <w:sz w:val="24"/>
          <w:szCs w:val="24"/>
          <w:lang w:val="es-ES"/>
        </w:rPr>
      </w:pPr>
    </w:p>
    <w:p w14:paraId="5F51DA17" w14:textId="18032585" w:rsidR="00F00DAE" w:rsidRPr="00761511" w:rsidRDefault="00761511" w:rsidP="00DC7C31">
      <w:pPr>
        <w:tabs>
          <w:tab w:val="left" w:pos="2552"/>
        </w:tabs>
        <w:overflowPunct w:val="0"/>
        <w:autoSpaceDE w:val="0"/>
        <w:autoSpaceDN w:val="0"/>
        <w:spacing w:line="240" w:lineRule="auto"/>
        <w:ind w:right="-374"/>
        <w:jc w:val="center"/>
        <w:rPr>
          <w:rFonts w:ascii="Arial" w:hAnsi="Arial" w:cs="Arial"/>
          <w:b/>
          <w:sz w:val="24"/>
          <w:szCs w:val="24"/>
          <w:lang w:val="es-ES_tradnl"/>
        </w:rPr>
      </w:pPr>
      <w:r w:rsidRPr="00761511">
        <w:rPr>
          <w:rFonts w:ascii="Arial" w:hAnsi="Arial" w:cs="Arial"/>
          <w:b/>
          <w:sz w:val="24"/>
          <w:szCs w:val="24"/>
          <w:lang w:val="es-ES_tradnl"/>
        </w:rPr>
        <w:t>XXXXXXXXX</w:t>
      </w:r>
    </w:p>
    <w:p w14:paraId="6228828A" w14:textId="77777777" w:rsidR="00F00DAE" w:rsidRDefault="00F00DAE" w:rsidP="00DC7C31">
      <w:pPr>
        <w:tabs>
          <w:tab w:val="left" w:pos="2552"/>
          <w:tab w:val="left" w:pos="3456"/>
        </w:tabs>
        <w:spacing w:after="0" w:line="240" w:lineRule="auto"/>
        <w:ind w:right="-374"/>
        <w:jc w:val="center"/>
        <w:rPr>
          <w:rFonts w:ascii="Arial" w:hAnsi="Arial" w:cs="Arial"/>
          <w:b/>
          <w:sz w:val="24"/>
          <w:szCs w:val="24"/>
          <w:lang w:eastAsia="es-CO"/>
        </w:rPr>
      </w:pPr>
      <w:r w:rsidRPr="001E3365">
        <w:rPr>
          <w:rFonts w:ascii="Arial" w:hAnsi="Arial" w:cs="Arial"/>
          <w:b/>
          <w:sz w:val="24"/>
          <w:szCs w:val="24"/>
          <w:lang w:eastAsia="es-CO"/>
        </w:rPr>
        <w:t>Jefe Ofi</w:t>
      </w:r>
      <w:r>
        <w:rPr>
          <w:rFonts w:ascii="Arial" w:hAnsi="Arial" w:cs="Arial"/>
          <w:b/>
          <w:sz w:val="24"/>
          <w:szCs w:val="24"/>
          <w:lang w:eastAsia="es-CO"/>
        </w:rPr>
        <w:t>cina Control Único Disciplinario</w:t>
      </w:r>
    </w:p>
    <w:p w14:paraId="4724CE56" w14:textId="77777777" w:rsidR="00F00DAE" w:rsidRDefault="00F00DAE" w:rsidP="00DC7C31">
      <w:pPr>
        <w:tabs>
          <w:tab w:val="left" w:pos="2552"/>
          <w:tab w:val="left" w:pos="3456"/>
        </w:tabs>
        <w:spacing w:after="0" w:line="240" w:lineRule="auto"/>
        <w:ind w:right="-374"/>
        <w:rPr>
          <w:rFonts w:ascii="Arial" w:hAnsi="Arial" w:cs="Arial"/>
          <w:b/>
          <w:sz w:val="24"/>
          <w:szCs w:val="24"/>
          <w:lang w:eastAsia="es-CO"/>
        </w:rPr>
      </w:pPr>
    </w:p>
    <w:p w14:paraId="6A0C89CA" w14:textId="77777777" w:rsidR="00F00DAE" w:rsidRDefault="00F00DAE" w:rsidP="00DC7C31">
      <w:pPr>
        <w:tabs>
          <w:tab w:val="left" w:pos="2552"/>
          <w:tab w:val="left" w:pos="3456"/>
        </w:tabs>
        <w:spacing w:after="0" w:line="240" w:lineRule="auto"/>
        <w:ind w:right="-374"/>
        <w:rPr>
          <w:rFonts w:ascii="Arial" w:hAnsi="Arial" w:cs="Arial"/>
          <w:b/>
          <w:sz w:val="24"/>
          <w:szCs w:val="24"/>
          <w:lang w:eastAsia="es-CO"/>
        </w:rPr>
      </w:pPr>
    </w:p>
    <w:p w14:paraId="31A01DA4" w14:textId="77777777" w:rsidR="00DC7C31" w:rsidRDefault="00DC7C31" w:rsidP="00DC7C31">
      <w:pPr>
        <w:tabs>
          <w:tab w:val="left" w:pos="2552"/>
          <w:tab w:val="left" w:pos="3456"/>
        </w:tabs>
        <w:spacing w:after="0" w:line="240" w:lineRule="auto"/>
        <w:ind w:right="-374"/>
        <w:rPr>
          <w:rFonts w:ascii="Arial" w:hAnsi="Arial" w:cs="Arial"/>
          <w:b/>
          <w:sz w:val="24"/>
          <w:szCs w:val="24"/>
          <w:lang w:eastAsia="es-CO"/>
        </w:rPr>
      </w:pPr>
    </w:p>
    <w:p w14:paraId="669DE82E" w14:textId="77777777" w:rsidR="00DC7C31" w:rsidRDefault="00DC7C31" w:rsidP="00DC7C31">
      <w:pPr>
        <w:tabs>
          <w:tab w:val="left" w:pos="2552"/>
          <w:tab w:val="left" w:pos="3456"/>
        </w:tabs>
        <w:spacing w:after="0" w:line="240" w:lineRule="auto"/>
        <w:ind w:right="-374"/>
        <w:rPr>
          <w:rFonts w:ascii="Arial" w:hAnsi="Arial" w:cs="Arial"/>
          <w:b/>
          <w:sz w:val="24"/>
          <w:szCs w:val="24"/>
          <w:lang w:eastAsia="es-CO"/>
        </w:rPr>
      </w:pPr>
    </w:p>
    <w:p w14:paraId="52E1111D" w14:textId="77777777" w:rsidR="00DC7C31" w:rsidRDefault="00DC7C31" w:rsidP="00DC7C31">
      <w:pPr>
        <w:tabs>
          <w:tab w:val="left" w:pos="2552"/>
          <w:tab w:val="left" w:pos="3456"/>
        </w:tabs>
        <w:spacing w:after="0" w:line="240" w:lineRule="auto"/>
        <w:ind w:right="-374"/>
        <w:rPr>
          <w:rFonts w:ascii="Arial" w:hAnsi="Arial" w:cs="Arial"/>
          <w:b/>
          <w:sz w:val="24"/>
          <w:szCs w:val="24"/>
          <w:lang w:eastAsia="es-CO"/>
        </w:rPr>
      </w:pPr>
    </w:p>
    <w:p w14:paraId="7E0EEE55" w14:textId="77777777" w:rsidR="00F00DAE" w:rsidRPr="00E84B48" w:rsidRDefault="00F00DAE" w:rsidP="00DC7C31">
      <w:pPr>
        <w:tabs>
          <w:tab w:val="left" w:pos="2552"/>
          <w:tab w:val="left" w:pos="3456"/>
        </w:tabs>
        <w:spacing w:after="0" w:line="240" w:lineRule="auto"/>
        <w:ind w:right="-374"/>
        <w:rPr>
          <w:rFonts w:ascii="Arial" w:hAnsi="Arial" w:cs="Arial"/>
          <w:sz w:val="16"/>
          <w:szCs w:val="16"/>
          <w:lang w:eastAsia="es-CO"/>
        </w:rPr>
      </w:pPr>
      <w:r w:rsidRPr="00E84B48">
        <w:rPr>
          <w:rFonts w:ascii="Arial" w:hAnsi="Arial" w:cs="Arial"/>
          <w:sz w:val="16"/>
          <w:szCs w:val="16"/>
          <w:lang w:eastAsia="es-CO"/>
        </w:rPr>
        <w:t>Proyectó: Ligia Aguilar Gómez/Abogada Contratista</w:t>
      </w:r>
    </w:p>
    <w:p w14:paraId="5D112D0F" w14:textId="77777777" w:rsidR="00B07B66" w:rsidRPr="00747B90" w:rsidRDefault="00B07B66" w:rsidP="00DC7C31">
      <w:pPr>
        <w:tabs>
          <w:tab w:val="left" w:pos="2268"/>
          <w:tab w:val="left" w:pos="2538"/>
        </w:tabs>
        <w:ind w:right="-374"/>
        <w:jc w:val="center"/>
        <w:rPr>
          <w:rFonts w:cs="Arial"/>
          <w:b/>
          <w:sz w:val="24"/>
          <w:szCs w:val="24"/>
        </w:rPr>
      </w:pPr>
    </w:p>
    <w:p w14:paraId="76FA7103" w14:textId="77777777" w:rsidR="00B07B66" w:rsidRPr="00747B90" w:rsidRDefault="00B07B66" w:rsidP="00DC7C31">
      <w:pPr>
        <w:tabs>
          <w:tab w:val="left" w:pos="2268"/>
          <w:tab w:val="left" w:pos="2538"/>
        </w:tabs>
        <w:ind w:right="-374"/>
        <w:jc w:val="center"/>
        <w:rPr>
          <w:rFonts w:cs="Arial"/>
          <w:b/>
          <w:sz w:val="24"/>
          <w:szCs w:val="24"/>
        </w:rPr>
      </w:pPr>
    </w:p>
    <w:p w14:paraId="783FB1B6" w14:textId="5F7058FB" w:rsidR="00187270" w:rsidRPr="00B07B66" w:rsidRDefault="00187270" w:rsidP="00B07B66">
      <w:pPr>
        <w:tabs>
          <w:tab w:val="left" w:pos="2552"/>
        </w:tabs>
        <w:ind w:right="-232"/>
        <w:rPr>
          <w:rFonts w:ascii="Arial" w:hAnsi="Arial" w:cs="Arial"/>
          <w:sz w:val="24"/>
          <w:szCs w:val="24"/>
        </w:rPr>
      </w:pPr>
    </w:p>
    <w:p w14:paraId="3E91793F" w14:textId="77777777" w:rsidR="00187270" w:rsidRDefault="00187270" w:rsidP="00187270">
      <w:pPr>
        <w:ind w:right="-232"/>
        <w:rPr>
          <w:rFonts w:ascii="Arial" w:hAnsi="Arial" w:cs="Arial"/>
          <w:b/>
          <w:i/>
          <w:sz w:val="24"/>
          <w:szCs w:val="24"/>
        </w:rPr>
      </w:pPr>
    </w:p>
    <w:p w14:paraId="4D00C07F" w14:textId="77777777" w:rsidR="009A2658" w:rsidRPr="00193D9E" w:rsidRDefault="009A2658" w:rsidP="00193D9E">
      <w:pPr>
        <w:tabs>
          <w:tab w:val="left" w:pos="3456"/>
        </w:tabs>
        <w:spacing w:after="0" w:line="240" w:lineRule="auto"/>
        <w:jc w:val="center"/>
        <w:rPr>
          <w:rFonts w:ascii="Arial" w:eastAsia="Times New Roman" w:hAnsi="Arial" w:cs="Arial"/>
          <w:color w:val="000000"/>
          <w:sz w:val="24"/>
          <w:szCs w:val="24"/>
          <w:lang w:val="es-ES_tradnl" w:eastAsia="es-ES"/>
        </w:rPr>
      </w:pPr>
    </w:p>
    <w:sectPr w:rsidR="009A2658" w:rsidRPr="00193D9E" w:rsidSect="000B00CD">
      <w:headerReference w:type="default" r:id="rId7"/>
      <w:footerReference w:type="default" r:id="rId8"/>
      <w:pgSz w:w="12242" w:h="15842" w:code="1"/>
      <w:pgMar w:top="1701" w:right="1701" w:bottom="1701" w:left="1701" w:header="454" w:footer="5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76E4F" w14:textId="77777777" w:rsidR="00C47959" w:rsidRDefault="00C47959" w:rsidP="0098684E">
      <w:pPr>
        <w:spacing w:after="0" w:line="240" w:lineRule="auto"/>
      </w:pPr>
      <w:r>
        <w:separator/>
      </w:r>
    </w:p>
  </w:endnote>
  <w:endnote w:type="continuationSeparator" w:id="0">
    <w:p w14:paraId="0ACC4D7B" w14:textId="77777777" w:rsidR="00C47959" w:rsidRDefault="00C47959" w:rsidP="009868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77EBE7" w14:textId="72C14B4F" w:rsidR="000B00CD" w:rsidRDefault="000B00CD" w:rsidP="000B00CD">
    <w:pPr>
      <w:spacing w:after="0" w:line="240" w:lineRule="auto"/>
      <w:rPr>
        <w:rFonts w:ascii="Arial" w:eastAsia="Times New Roman" w:hAnsi="Arial" w:cs="Arial"/>
        <w:sz w:val="18"/>
        <w:szCs w:val="18"/>
        <w:lang w:val="es-ES" w:eastAsia="es-ES"/>
      </w:rPr>
    </w:pPr>
  </w:p>
  <w:p w14:paraId="39A1E18C" w14:textId="5AB4B761" w:rsidR="000B00CD" w:rsidRPr="00327182" w:rsidRDefault="000B00CD" w:rsidP="000B00CD">
    <w:pPr>
      <w:spacing w:after="0" w:line="240" w:lineRule="auto"/>
      <w:rPr>
        <w:rFonts w:ascii="Arial" w:eastAsia="Times New Roman" w:hAnsi="Arial" w:cs="Arial"/>
        <w:sz w:val="18"/>
        <w:szCs w:val="18"/>
        <w:lang w:val="es-ES" w:eastAsia="es-ES"/>
      </w:rPr>
    </w:pPr>
  </w:p>
  <w:p w14:paraId="12568F87" w14:textId="77777777" w:rsidR="000B00CD" w:rsidRPr="001856A8" w:rsidRDefault="000B00CD" w:rsidP="000B00CD">
    <w:pPr>
      <w:tabs>
        <w:tab w:val="left" w:pos="1449"/>
        <w:tab w:val="center" w:pos="4252"/>
        <w:tab w:val="center" w:pos="4420"/>
        <w:tab w:val="right" w:pos="8504"/>
      </w:tabs>
      <w:spacing w:after="0" w:line="240" w:lineRule="auto"/>
      <w:jc w:val="center"/>
      <w:rPr>
        <w:rFonts w:ascii="Tahoma" w:eastAsia="Times New Roman" w:hAnsi="Tahoma" w:cs="Tahoma"/>
        <w:i/>
        <w:sz w:val="16"/>
        <w:szCs w:val="16"/>
        <w:lang w:val="es-ES" w:eastAsia="es-ES"/>
      </w:rPr>
    </w:pPr>
    <w:r w:rsidRPr="001856A8">
      <w:rPr>
        <w:rFonts w:ascii="Tahoma" w:eastAsia="Times New Roman" w:hAnsi="Tahoma" w:cs="Tahoma"/>
        <w:i/>
        <w:sz w:val="16"/>
        <w:szCs w:val="16"/>
        <w:lang w:val="es-ES" w:eastAsia="es-ES"/>
      </w:rPr>
      <w:t>Carrera 3 N° 10-25 Piso 5– Oficina Control Disciplinario - Ibagué – Tolima</w:t>
    </w:r>
  </w:p>
  <w:p w14:paraId="1DCCF574" w14:textId="77777777" w:rsidR="000B00CD" w:rsidRPr="00525E86" w:rsidRDefault="000B00CD" w:rsidP="000B00CD">
    <w:pPr>
      <w:tabs>
        <w:tab w:val="left" w:pos="1449"/>
        <w:tab w:val="center" w:pos="4252"/>
        <w:tab w:val="center" w:pos="4420"/>
        <w:tab w:val="right" w:pos="8504"/>
      </w:tabs>
      <w:spacing w:after="0" w:line="240" w:lineRule="auto"/>
      <w:jc w:val="center"/>
      <w:rPr>
        <w:rFonts w:ascii="Tahoma" w:eastAsia="Times New Roman" w:hAnsi="Tahoma" w:cs="Tahoma"/>
        <w:i/>
        <w:sz w:val="16"/>
        <w:szCs w:val="16"/>
        <w:lang w:eastAsia="es-ES"/>
      </w:rPr>
    </w:pPr>
    <w:r w:rsidRPr="00525E86">
      <w:rPr>
        <w:rFonts w:ascii="Tahoma" w:eastAsia="Times New Roman" w:hAnsi="Tahoma" w:cs="Tahoma"/>
        <w:i/>
        <w:sz w:val="16"/>
        <w:szCs w:val="16"/>
        <w:lang w:eastAsia="es-ES"/>
      </w:rPr>
      <w:t xml:space="preserve">Email: </w:t>
    </w:r>
    <w:r w:rsidRPr="00525E86">
      <w:rPr>
        <w:rFonts w:ascii="Verdana" w:eastAsia="Times New Roman" w:hAnsi="Verdana"/>
        <w:i/>
        <w:sz w:val="16"/>
        <w:szCs w:val="16"/>
        <w:lang w:eastAsia="es-ES"/>
      </w:rPr>
      <w:t>controldisciplinario@ibague.gov.co</w:t>
    </w:r>
  </w:p>
  <w:p w14:paraId="4BE8C79E" w14:textId="67C094D0" w:rsidR="00AE0167" w:rsidRPr="00551CE8" w:rsidRDefault="00551CE8" w:rsidP="00551CE8">
    <w:pPr>
      <w:pStyle w:val="Piedepgina"/>
      <w:jc w:val="center"/>
      <w:rPr>
        <w:sz w:val="18"/>
      </w:rPr>
    </w:pPr>
    <w:r w:rsidRPr="00551CE8">
      <w:rPr>
        <w:sz w:val="18"/>
      </w:rPr>
      <w:t>La</w:t>
    </w:r>
    <w:r w:rsidRPr="00551CE8">
      <w:rPr>
        <w:spacing w:val="-9"/>
        <w:sz w:val="18"/>
      </w:rPr>
      <w:t xml:space="preserve"> </w:t>
    </w:r>
    <w:r w:rsidRPr="00551CE8">
      <w:rPr>
        <w:sz w:val="18"/>
      </w:rPr>
      <w:t>versión</w:t>
    </w:r>
    <w:r w:rsidRPr="00551CE8">
      <w:rPr>
        <w:spacing w:val="-10"/>
        <w:sz w:val="18"/>
      </w:rPr>
      <w:t xml:space="preserve"> </w:t>
    </w:r>
    <w:r w:rsidRPr="00551CE8">
      <w:rPr>
        <w:sz w:val="18"/>
      </w:rPr>
      <w:t>vigente</w:t>
    </w:r>
    <w:r w:rsidRPr="00551CE8">
      <w:rPr>
        <w:spacing w:val="-9"/>
        <w:sz w:val="18"/>
      </w:rPr>
      <w:t xml:space="preserve"> </w:t>
    </w:r>
    <w:r w:rsidRPr="00551CE8">
      <w:rPr>
        <w:sz w:val="18"/>
      </w:rPr>
      <w:t>y</w:t>
    </w:r>
    <w:r w:rsidRPr="00551CE8">
      <w:rPr>
        <w:spacing w:val="-8"/>
        <w:sz w:val="18"/>
      </w:rPr>
      <w:t xml:space="preserve"> </w:t>
    </w:r>
    <w:r w:rsidRPr="00551CE8">
      <w:rPr>
        <w:sz w:val="18"/>
      </w:rPr>
      <w:t xml:space="preserve">controlada </w:t>
    </w:r>
    <w:r w:rsidRPr="00551CE8">
      <w:rPr>
        <w:spacing w:val="-59"/>
        <w:sz w:val="18"/>
      </w:rPr>
      <w:t xml:space="preserve"> </w:t>
    </w:r>
    <w:r w:rsidRPr="00551CE8">
      <w:rPr>
        <w:sz w:val="18"/>
      </w:rPr>
      <w:t>de este documento, solo podrá ser consultada a través de la intranet y/o  página web de la Administración Municipal. La copia o impresión diferente a la publicada,</w:t>
    </w:r>
    <w:r w:rsidRPr="00551CE8">
      <w:rPr>
        <w:spacing w:val="1"/>
        <w:sz w:val="18"/>
      </w:rPr>
      <w:t xml:space="preserve"> </w:t>
    </w:r>
    <w:r w:rsidRPr="00551CE8">
      <w:rPr>
        <w:sz w:val="18"/>
      </w:rPr>
      <w:t>será considerada como</w:t>
    </w:r>
    <w:r w:rsidRPr="00551CE8">
      <w:rPr>
        <w:spacing w:val="-4"/>
        <w:sz w:val="18"/>
      </w:rPr>
      <w:t xml:space="preserve"> </w:t>
    </w:r>
    <w:r w:rsidRPr="00551CE8">
      <w:rPr>
        <w:sz w:val="18"/>
      </w:rPr>
      <w:t>documento</w:t>
    </w:r>
    <w:r w:rsidRPr="00551CE8">
      <w:rPr>
        <w:spacing w:val="-2"/>
        <w:sz w:val="18"/>
      </w:rPr>
      <w:t xml:space="preserve"> </w:t>
    </w:r>
    <w:r w:rsidRPr="00551CE8">
      <w:rPr>
        <w:sz w:val="18"/>
      </w:rPr>
      <w:t>no</w:t>
    </w:r>
    <w:r w:rsidRPr="00551CE8">
      <w:rPr>
        <w:spacing w:val="-2"/>
        <w:sz w:val="18"/>
      </w:rPr>
      <w:t xml:space="preserve"> </w:t>
    </w:r>
    <w:r w:rsidRPr="00551CE8">
      <w:rPr>
        <w:sz w:val="18"/>
      </w:rPr>
      <w:t>controlado</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6755AB" w14:textId="77777777" w:rsidR="00C47959" w:rsidRDefault="00C47959" w:rsidP="0098684E">
      <w:pPr>
        <w:spacing w:after="0" w:line="240" w:lineRule="auto"/>
      </w:pPr>
      <w:r>
        <w:separator/>
      </w:r>
    </w:p>
  </w:footnote>
  <w:footnote w:type="continuationSeparator" w:id="0">
    <w:p w14:paraId="3F04B80F" w14:textId="77777777" w:rsidR="00C47959" w:rsidRDefault="00C47959" w:rsidP="009868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9214" w:type="dxa"/>
      <w:tblInd w:w="-5" w:type="dxa"/>
      <w:tblLook w:val="04A0" w:firstRow="1" w:lastRow="0" w:firstColumn="1" w:lastColumn="0" w:noHBand="0" w:noVBand="1"/>
    </w:tblPr>
    <w:tblGrid>
      <w:gridCol w:w="1986"/>
      <w:gridCol w:w="4110"/>
      <w:gridCol w:w="1909"/>
      <w:gridCol w:w="1209"/>
    </w:tblGrid>
    <w:tr w:rsidR="00B26CCE" w14:paraId="14E9A6FB" w14:textId="77777777" w:rsidTr="009818C6">
      <w:trPr>
        <w:trHeight w:val="255"/>
      </w:trPr>
      <w:tc>
        <w:tcPr>
          <w:tcW w:w="1986" w:type="dxa"/>
          <w:vMerge w:val="restart"/>
        </w:tcPr>
        <w:p w14:paraId="03E71FEB" w14:textId="77777777" w:rsidR="00B26CCE" w:rsidRDefault="00B26CCE" w:rsidP="0098684E">
          <w:pPr>
            <w:pStyle w:val="Encabezado"/>
            <w:rPr>
              <w:noProof/>
              <w:lang w:eastAsia="es-CO"/>
            </w:rPr>
          </w:pPr>
        </w:p>
        <w:p w14:paraId="54C02DB2" w14:textId="77777777" w:rsidR="00B26CCE" w:rsidRDefault="00B26CCE" w:rsidP="0098684E">
          <w:pPr>
            <w:pStyle w:val="Encabezado"/>
            <w:rPr>
              <w:noProof/>
              <w:lang w:eastAsia="es-CO"/>
            </w:rPr>
          </w:pPr>
          <w:r>
            <w:rPr>
              <w:noProof/>
              <w:lang w:eastAsia="es-CO"/>
            </w:rPr>
            <w:drawing>
              <wp:inline distT="0" distB="0" distL="0" distR="0" wp14:anchorId="7567631F" wp14:editId="1A52A4DC">
                <wp:extent cx="1120140" cy="608965"/>
                <wp:effectExtent l="0" t="0" r="3810" b="635"/>
                <wp:docPr id="42" name="Imagen 42" descr="logotipo alcaldia version para documentos 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tipo alcaldia version para documentos wor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6765" cy="699551"/>
                        </a:xfrm>
                        <a:prstGeom prst="rect">
                          <a:avLst/>
                        </a:prstGeom>
                        <a:noFill/>
                        <a:ln>
                          <a:noFill/>
                        </a:ln>
                      </pic:spPr>
                    </pic:pic>
                  </a:graphicData>
                </a:graphic>
              </wp:inline>
            </w:drawing>
          </w:r>
        </w:p>
      </w:tc>
      <w:tc>
        <w:tcPr>
          <w:tcW w:w="4110" w:type="dxa"/>
          <w:vMerge w:val="restart"/>
        </w:tcPr>
        <w:p w14:paraId="6BA5EFC3" w14:textId="77777777" w:rsidR="00B26CCE" w:rsidRDefault="00B26CCE" w:rsidP="0098684E">
          <w:pPr>
            <w:pStyle w:val="Encabezado"/>
            <w:rPr>
              <w:noProof/>
              <w:lang w:eastAsia="es-CO"/>
            </w:rPr>
          </w:pPr>
        </w:p>
        <w:p w14:paraId="57EBED78" w14:textId="77777777" w:rsidR="00B26CCE" w:rsidRPr="00B26CCE" w:rsidRDefault="00B26CCE" w:rsidP="00501090">
          <w:pPr>
            <w:pStyle w:val="Encabezado"/>
            <w:jc w:val="center"/>
            <w:rPr>
              <w:b/>
              <w:noProof/>
              <w:sz w:val="24"/>
              <w:szCs w:val="24"/>
              <w:lang w:eastAsia="es-CO"/>
            </w:rPr>
          </w:pPr>
          <w:r w:rsidRPr="00B26CCE">
            <w:rPr>
              <w:b/>
              <w:noProof/>
              <w:sz w:val="24"/>
              <w:szCs w:val="24"/>
              <w:lang w:eastAsia="es-CO"/>
            </w:rPr>
            <w:t xml:space="preserve">PROCESO GESTION </w:t>
          </w:r>
          <w:r w:rsidR="00501090">
            <w:rPr>
              <w:b/>
              <w:noProof/>
              <w:sz w:val="24"/>
              <w:szCs w:val="24"/>
              <w:lang w:eastAsia="es-CO"/>
            </w:rPr>
            <w:t>Y CONTROL DISCIPLINARIO</w:t>
          </w:r>
        </w:p>
      </w:tc>
      <w:tc>
        <w:tcPr>
          <w:tcW w:w="1909" w:type="dxa"/>
        </w:tcPr>
        <w:p w14:paraId="11020883" w14:textId="1AB4EAAF" w:rsidR="00B26CCE" w:rsidRPr="00B26CCE" w:rsidRDefault="00B26CCE" w:rsidP="00725699">
          <w:pPr>
            <w:pStyle w:val="Encabezado"/>
            <w:tabs>
              <w:tab w:val="clear" w:pos="4419"/>
              <w:tab w:val="clear" w:pos="8838"/>
              <w:tab w:val="left" w:pos="915"/>
            </w:tabs>
            <w:rPr>
              <w:noProof/>
              <w:sz w:val="18"/>
              <w:szCs w:val="18"/>
              <w:lang w:eastAsia="es-CO"/>
            </w:rPr>
          </w:pPr>
          <w:r w:rsidRPr="00B26CCE">
            <w:rPr>
              <w:b/>
              <w:noProof/>
              <w:sz w:val="18"/>
              <w:szCs w:val="18"/>
              <w:lang w:eastAsia="es-CO"/>
            </w:rPr>
            <w:t>Codigo</w:t>
          </w:r>
          <w:r w:rsidRPr="00B26CCE">
            <w:rPr>
              <w:noProof/>
              <w:sz w:val="18"/>
              <w:szCs w:val="18"/>
              <w:lang w:eastAsia="es-CO"/>
            </w:rPr>
            <w:t>:</w:t>
          </w:r>
          <w:r w:rsidR="006B51D3">
            <w:rPr>
              <w:noProof/>
              <w:sz w:val="18"/>
              <w:szCs w:val="18"/>
              <w:lang w:eastAsia="es-CO"/>
            </w:rPr>
            <w:tab/>
          </w:r>
          <w:r w:rsidR="00D97E33">
            <w:rPr>
              <w:noProof/>
              <w:sz w:val="18"/>
              <w:szCs w:val="18"/>
              <w:lang w:eastAsia="es-CO"/>
            </w:rPr>
            <w:t xml:space="preserve">            </w:t>
          </w:r>
          <w:r w:rsidR="006B51D3">
            <w:rPr>
              <w:noProof/>
              <w:sz w:val="18"/>
              <w:szCs w:val="18"/>
              <w:lang w:eastAsia="es-CO"/>
            </w:rPr>
            <w:t>FOR-02-PRO-GCD-0</w:t>
          </w:r>
          <w:r w:rsidR="00551CE8">
            <w:rPr>
              <w:noProof/>
              <w:sz w:val="18"/>
              <w:szCs w:val="18"/>
              <w:lang w:eastAsia="es-CO"/>
            </w:rPr>
            <w:t>3</w:t>
          </w:r>
        </w:p>
      </w:tc>
      <w:tc>
        <w:tcPr>
          <w:tcW w:w="1209" w:type="dxa"/>
          <w:vMerge w:val="restart"/>
        </w:tcPr>
        <w:p w14:paraId="160D3CFE" w14:textId="77777777" w:rsidR="00B26CCE" w:rsidRDefault="00B26CCE" w:rsidP="00B26CCE">
          <w:pPr>
            <w:pStyle w:val="Encabezado"/>
            <w:rPr>
              <w:noProof/>
              <w:lang w:eastAsia="es-CO"/>
            </w:rPr>
          </w:pPr>
          <w:r>
            <w:rPr>
              <w:rFonts w:ascii="Arial" w:hAnsi="Arial" w:cs="Arial"/>
              <w:b/>
              <w:noProof/>
              <w:sz w:val="18"/>
              <w:szCs w:val="18"/>
              <w:lang w:eastAsia="es-CO"/>
            </w:rPr>
            <w:drawing>
              <wp:inline distT="0" distB="0" distL="0" distR="0" wp14:anchorId="6F8B447D" wp14:editId="4CCF74EF">
                <wp:extent cx="571500" cy="771525"/>
                <wp:effectExtent l="0" t="0" r="0" b="0"/>
                <wp:docPr id="43" name="Imagen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771525"/>
                        </a:xfrm>
                        <a:prstGeom prst="rect">
                          <a:avLst/>
                        </a:prstGeom>
                        <a:noFill/>
                        <a:ln>
                          <a:noFill/>
                        </a:ln>
                      </pic:spPr>
                    </pic:pic>
                  </a:graphicData>
                </a:graphic>
              </wp:inline>
            </w:drawing>
          </w:r>
        </w:p>
      </w:tc>
    </w:tr>
    <w:tr w:rsidR="00B26CCE" w14:paraId="5F7C0EC0" w14:textId="77777777" w:rsidTr="009818C6">
      <w:trPr>
        <w:trHeight w:val="267"/>
      </w:trPr>
      <w:tc>
        <w:tcPr>
          <w:tcW w:w="1986" w:type="dxa"/>
          <w:vMerge/>
        </w:tcPr>
        <w:p w14:paraId="62B7A254" w14:textId="77777777" w:rsidR="00B26CCE" w:rsidRDefault="00B26CCE" w:rsidP="0098684E">
          <w:pPr>
            <w:pStyle w:val="Encabezado"/>
            <w:rPr>
              <w:noProof/>
              <w:lang w:eastAsia="es-CO"/>
            </w:rPr>
          </w:pPr>
        </w:p>
      </w:tc>
      <w:tc>
        <w:tcPr>
          <w:tcW w:w="4110" w:type="dxa"/>
          <w:vMerge/>
        </w:tcPr>
        <w:p w14:paraId="39DB64BB" w14:textId="77777777" w:rsidR="00B26CCE" w:rsidRDefault="00B26CCE" w:rsidP="0098684E">
          <w:pPr>
            <w:pStyle w:val="Encabezado"/>
            <w:rPr>
              <w:noProof/>
              <w:lang w:eastAsia="es-CO"/>
            </w:rPr>
          </w:pPr>
        </w:p>
      </w:tc>
      <w:tc>
        <w:tcPr>
          <w:tcW w:w="1909" w:type="dxa"/>
        </w:tcPr>
        <w:p w14:paraId="30B42936" w14:textId="6240202F" w:rsidR="00B26CCE" w:rsidRPr="00B26CCE" w:rsidRDefault="00B26CCE" w:rsidP="00725699">
          <w:pPr>
            <w:pStyle w:val="Encabezado"/>
            <w:rPr>
              <w:noProof/>
              <w:sz w:val="18"/>
              <w:szCs w:val="18"/>
              <w:lang w:eastAsia="es-CO"/>
            </w:rPr>
          </w:pPr>
          <w:r w:rsidRPr="00B26CCE">
            <w:rPr>
              <w:b/>
              <w:noProof/>
              <w:sz w:val="18"/>
              <w:szCs w:val="18"/>
              <w:lang w:eastAsia="es-CO"/>
            </w:rPr>
            <w:t>Versión</w:t>
          </w:r>
          <w:r w:rsidRPr="00B26CCE">
            <w:rPr>
              <w:noProof/>
              <w:sz w:val="18"/>
              <w:szCs w:val="18"/>
              <w:lang w:eastAsia="es-CO"/>
            </w:rPr>
            <w:t>:</w:t>
          </w:r>
          <w:r w:rsidR="006B51D3">
            <w:rPr>
              <w:noProof/>
              <w:sz w:val="18"/>
              <w:szCs w:val="18"/>
              <w:lang w:eastAsia="es-CO"/>
            </w:rPr>
            <w:t>0</w:t>
          </w:r>
          <w:r w:rsidR="00551CE8">
            <w:rPr>
              <w:noProof/>
              <w:sz w:val="18"/>
              <w:szCs w:val="18"/>
              <w:lang w:eastAsia="es-CO"/>
            </w:rPr>
            <w:t>3</w:t>
          </w:r>
        </w:p>
      </w:tc>
      <w:tc>
        <w:tcPr>
          <w:tcW w:w="1209" w:type="dxa"/>
          <w:vMerge/>
        </w:tcPr>
        <w:p w14:paraId="0A9DB6D7" w14:textId="77777777" w:rsidR="00B26CCE" w:rsidRDefault="00B26CCE" w:rsidP="0098684E">
          <w:pPr>
            <w:pStyle w:val="Encabezado"/>
            <w:rPr>
              <w:noProof/>
              <w:lang w:eastAsia="es-CO"/>
            </w:rPr>
          </w:pPr>
        </w:p>
      </w:tc>
    </w:tr>
    <w:tr w:rsidR="00B26CCE" w14:paraId="3610487E" w14:textId="77777777" w:rsidTr="009818C6">
      <w:trPr>
        <w:trHeight w:val="278"/>
      </w:trPr>
      <w:tc>
        <w:tcPr>
          <w:tcW w:w="1986" w:type="dxa"/>
          <w:vMerge/>
        </w:tcPr>
        <w:p w14:paraId="354EC1E1" w14:textId="77777777" w:rsidR="00B26CCE" w:rsidRDefault="00B26CCE" w:rsidP="0098684E">
          <w:pPr>
            <w:pStyle w:val="Encabezado"/>
            <w:rPr>
              <w:noProof/>
              <w:lang w:eastAsia="es-CO"/>
            </w:rPr>
          </w:pPr>
        </w:p>
      </w:tc>
      <w:tc>
        <w:tcPr>
          <w:tcW w:w="4110" w:type="dxa"/>
          <w:vMerge/>
        </w:tcPr>
        <w:p w14:paraId="29709E52" w14:textId="77777777" w:rsidR="00B26CCE" w:rsidRDefault="00B26CCE" w:rsidP="0098684E">
          <w:pPr>
            <w:pStyle w:val="Encabezado"/>
            <w:rPr>
              <w:noProof/>
              <w:lang w:eastAsia="es-CO"/>
            </w:rPr>
          </w:pPr>
        </w:p>
      </w:tc>
      <w:tc>
        <w:tcPr>
          <w:tcW w:w="1909" w:type="dxa"/>
        </w:tcPr>
        <w:p w14:paraId="60767180" w14:textId="6C1BF6DD" w:rsidR="00B26CCE" w:rsidRPr="00B26CCE" w:rsidRDefault="00B26CCE" w:rsidP="00F9569C">
          <w:pPr>
            <w:pStyle w:val="Encabezado"/>
            <w:rPr>
              <w:noProof/>
              <w:sz w:val="18"/>
              <w:szCs w:val="18"/>
              <w:lang w:eastAsia="es-CO"/>
            </w:rPr>
          </w:pPr>
          <w:r w:rsidRPr="00B26CCE">
            <w:rPr>
              <w:b/>
              <w:noProof/>
              <w:sz w:val="18"/>
              <w:szCs w:val="18"/>
              <w:lang w:eastAsia="es-CO"/>
            </w:rPr>
            <w:t>Fecha</w:t>
          </w:r>
          <w:r w:rsidRPr="00B26CCE">
            <w:rPr>
              <w:noProof/>
              <w:sz w:val="18"/>
              <w:szCs w:val="18"/>
              <w:lang w:eastAsia="es-CO"/>
            </w:rPr>
            <w:t>:</w:t>
          </w:r>
          <w:r w:rsidR="006B51D3">
            <w:rPr>
              <w:noProof/>
              <w:sz w:val="18"/>
              <w:szCs w:val="18"/>
              <w:lang w:eastAsia="es-CO"/>
            </w:rPr>
            <w:t>20</w:t>
          </w:r>
          <w:r w:rsidR="00551CE8">
            <w:rPr>
              <w:noProof/>
              <w:sz w:val="18"/>
              <w:szCs w:val="18"/>
              <w:lang w:eastAsia="es-CO"/>
            </w:rPr>
            <w:t>21</w:t>
          </w:r>
          <w:r w:rsidR="00725699">
            <w:rPr>
              <w:noProof/>
              <w:sz w:val="18"/>
              <w:szCs w:val="18"/>
              <w:lang w:eastAsia="es-CO"/>
            </w:rPr>
            <w:t>/1</w:t>
          </w:r>
          <w:r w:rsidR="00F9569C">
            <w:rPr>
              <w:noProof/>
              <w:sz w:val="18"/>
              <w:szCs w:val="18"/>
              <w:lang w:eastAsia="es-CO"/>
            </w:rPr>
            <w:t>0/27</w:t>
          </w:r>
        </w:p>
      </w:tc>
      <w:tc>
        <w:tcPr>
          <w:tcW w:w="1209" w:type="dxa"/>
          <w:vMerge/>
        </w:tcPr>
        <w:p w14:paraId="3AED20CE" w14:textId="77777777" w:rsidR="00B26CCE" w:rsidRDefault="00B26CCE" w:rsidP="00FC6C4B">
          <w:pPr>
            <w:pStyle w:val="Encabezado"/>
            <w:jc w:val="right"/>
            <w:rPr>
              <w:noProof/>
              <w:lang w:eastAsia="es-CO"/>
            </w:rPr>
          </w:pPr>
        </w:p>
      </w:tc>
    </w:tr>
    <w:tr w:rsidR="00B26CCE" w14:paraId="07EAA561" w14:textId="77777777" w:rsidTr="009818C6">
      <w:trPr>
        <w:trHeight w:val="627"/>
      </w:trPr>
      <w:tc>
        <w:tcPr>
          <w:tcW w:w="1986" w:type="dxa"/>
          <w:vMerge/>
        </w:tcPr>
        <w:p w14:paraId="29B9D275" w14:textId="77777777" w:rsidR="00B26CCE" w:rsidRDefault="00B26CCE" w:rsidP="0098684E">
          <w:pPr>
            <w:pStyle w:val="Encabezado"/>
            <w:rPr>
              <w:noProof/>
              <w:lang w:eastAsia="es-CO"/>
            </w:rPr>
          </w:pPr>
        </w:p>
      </w:tc>
      <w:tc>
        <w:tcPr>
          <w:tcW w:w="4110" w:type="dxa"/>
        </w:tcPr>
        <w:p w14:paraId="58CB8D52" w14:textId="77777777" w:rsidR="00B26CCE" w:rsidRPr="00B26CCE" w:rsidRDefault="00B26CCE" w:rsidP="00725699">
          <w:pPr>
            <w:pStyle w:val="Encabezado"/>
            <w:jc w:val="center"/>
            <w:rPr>
              <w:rFonts w:asciiTheme="minorHAnsi" w:hAnsiTheme="minorHAnsi" w:cstheme="minorHAnsi"/>
              <w:b/>
              <w:noProof/>
              <w:sz w:val="24"/>
              <w:szCs w:val="24"/>
              <w:lang w:eastAsia="es-CO"/>
            </w:rPr>
          </w:pPr>
          <w:r w:rsidRPr="00B26CCE">
            <w:rPr>
              <w:rFonts w:asciiTheme="minorHAnsi" w:hAnsiTheme="minorHAnsi" w:cstheme="minorHAnsi"/>
              <w:b/>
              <w:noProof/>
              <w:sz w:val="24"/>
              <w:szCs w:val="24"/>
              <w:lang w:eastAsia="es-CO"/>
            </w:rPr>
            <w:t xml:space="preserve">AUTO </w:t>
          </w:r>
          <w:r w:rsidR="00725B70">
            <w:rPr>
              <w:rFonts w:asciiTheme="minorHAnsi" w:hAnsiTheme="minorHAnsi" w:cstheme="minorHAnsi"/>
              <w:b/>
              <w:noProof/>
              <w:sz w:val="24"/>
              <w:szCs w:val="24"/>
              <w:lang w:eastAsia="es-CO"/>
            </w:rPr>
            <w:t xml:space="preserve">QUE ORDENA </w:t>
          </w:r>
          <w:r w:rsidR="009818C6">
            <w:rPr>
              <w:rFonts w:asciiTheme="minorHAnsi" w:hAnsiTheme="minorHAnsi" w:cstheme="minorHAnsi"/>
              <w:b/>
              <w:noProof/>
              <w:sz w:val="24"/>
              <w:szCs w:val="24"/>
              <w:lang w:eastAsia="es-CO"/>
            </w:rPr>
            <w:t xml:space="preserve">TERMINACION DE LA ACTUACION Y ARCHIVO </w:t>
          </w:r>
        </w:p>
      </w:tc>
      <w:tc>
        <w:tcPr>
          <w:tcW w:w="1909" w:type="dxa"/>
        </w:tcPr>
        <w:p w14:paraId="13F9732F" w14:textId="09BFAB27" w:rsidR="00B26CCE" w:rsidRPr="00B26CCE" w:rsidRDefault="00B26CCE" w:rsidP="00365BF1">
          <w:pPr>
            <w:pStyle w:val="Encabezado"/>
            <w:rPr>
              <w:noProof/>
              <w:sz w:val="18"/>
              <w:szCs w:val="18"/>
              <w:lang w:eastAsia="es-CO"/>
            </w:rPr>
          </w:pPr>
          <w:r w:rsidRPr="00B26CCE">
            <w:rPr>
              <w:b/>
              <w:noProof/>
              <w:sz w:val="18"/>
              <w:szCs w:val="18"/>
              <w:lang w:eastAsia="es-CO"/>
            </w:rPr>
            <w:t>Pagina</w:t>
          </w:r>
          <w:r>
            <w:rPr>
              <w:noProof/>
              <w:sz w:val="18"/>
              <w:szCs w:val="18"/>
              <w:lang w:eastAsia="es-CO"/>
            </w:rPr>
            <w:t>:</w:t>
          </w:r>
          <w:r w:rsidR="00365BF1">
            <w:rPr>
              <w:noProof/>
              <w:sz w:val="18"/>
              <w:szCs w:val="18"/>
              <w:lang w:eastAsia="es-CO"/>
            </w:rPr>
            <w:fldChar w:fldCharType="begin"/>
          </w:r>
          <w:r w:rsidR="00365BF1">
            <w:rPr>
              <w:noProof/>
              <w:sz w:val="18"/>
              <w:szCs w:val="18"/>
              <w:lang w:eastAsia="es-CO"/>
            </w:rPr>
            <w:instrText xml:space="preserve"> PAGE  \* Arabic  \* MERGEFORMAT </w:instrText>
          </w:r>
          <w:r w:rsidR="00365BF1">
            <w:rPr>
              <w:noProof/>
              <w:sz w:val="18"/>
              <w:szCs w:val="18"/>
              <w:lang w:eastAsia="es-CO"/>
            </w:rPr>
            <w:fldChar w:fldCharType="separate"/>
          </w:r>
          <w:r w:rsidR="005B1D51">
            <w:rPr>
              <w:noProof/>
              <w:sz w:val="18"/>
              <w:szCs w:val="18"/>
              <w:lang w:eastAsia="es-CO"/>
            </w:rPr>
            <w:t>1</w:t>
          </w:r>
          <w:r w:rsidR="00365BF1">
            <w:rPr>
              <w:noProof/>
              <w:sz w:val="18"/>
              <w:szCs w:val="18"/>
              <w:lang w:eastAsia="es-CO"/>
            </w:rPr>
            <w:fldChar w:fldCharType="end"/>
          </w:r>
          <w:r w:rsidR="00365BF1">
            <w:rPr>
              <w:noProof/>
              <w:sz w:val="18"/>
              <w:szCs w:val="18"/>
              <w:lang w:eastAsia="es-CO"/>
            </w:rPr>
            <w:t>DE</w:t>
          </w:r>
          <w:r w:rsidR="00C14DAE">
            <w:rPr>
              <w:noProof/>
              <w:sz w:val="18"/>
              <w:szCs w:val="18"/>
              <w:lang w:eastAsia="es-CO"/>
            </w:rPr>
            <w:fldChar w:fldCharType="begin"/>
          </w:r>
          <w:r w:rsidR="00C14DAE">
            <w:rPr>
              <w:noProof/>
              <w:sz w:val="18"/>
              <w:szCs w:val="18"/>
              <w:lang w:eastAsia="es-CO"/>
            </w:rPr>
            <w:instrText xml:space="preserve"> SECTIONPAGES  \* Arabic  \* MERGEFORMAT </w:instrText>
          </w:r>
          <w:r w:rsidR="00C14DAE">
            <w:rPr>
              <w:noProof/>
              <w:sz w:val="18"/>
              <w:szCs w:val="18"/>
              <w:lang w:eastAsia="es-CO"/>
            </w:rPr>
            <w:fldChar w:fldCharType="separate"/>
          </w:r>
          <w:r w:rsidR="005B1D51">
            <w:rPr>
              <w:noProof/>
              <w:sz w:val="18"/>
              <w:szCs w:val="18"/>
              <w:lang w:eastAsia="es-CO"/>
            </w:rPr>
            <w:t>1</w:t>
          </w:r>
          <w:r w:rsidR="00C14DAE">
            <w:rPr>
              <w:noProof/>
              <w:sz w:val="18"/>
              <w:szCs w:val="18"/>
              <w:lang w:eastAsia="es-CO"/>
            </w:rPr>
            <w:fldChar w:fldCharType="end"/>
          </w:r>
          <w:r w:rsidR="00365BF1" w:rsidRPr="00B26CCE">
            <w:rPr>
              <w:noProof/>
              <w:sz w:val="18"/>
              <w:szCs w:val="18"/>
              <w:lang w:eastAsia="es-CO"/>
            </w:rPr>
            <w:t xml:space="preserve"> </w:t>
          </w:r>
        </w:p>
      </w:tc>
      <w:tc>
        <w:tcPr>
          <w:tcW w:w="1209" w:type="dxa"/>
          <w:vMerge/>
        </w:tcPr>
        <w:p w14:paraId="63C4973B" w14:textId="77777777" w:rsidR="00B26CCE" w:rsidRDefault="00B26CCE" w:rsidP="0098684E">
          <w:pPr>
            <w:pStyle w:val="Encabezado"/>
            <w:rPr>
              <w:noProof/>
              <w:lang w:eastAsia="es-CO"/>
            </w:rPr>
          </w:pPr>
        </w:p>
      </w:tc>
    </w:tr>
  </w:tbl>
  <w:p w14:paraId="4FD71FC7" w14:textId="77777777" w:rsidR="00D27F26" w:rsidRDefault="00D27F26" w:rsidP="0098684E">
    <w:pPr>
      <w:pStyle w:val="Encabezado"/>
      <w:rPr>
        <w:rFonts w:ascii="Arial" w:hAnsi="Arial" w:cs="Arial"/>
        <w:b/>
        <w:sz w:val="18"/>
        <w:szCs w:val="18"/>
      </w:rPr>
    </w:pPr>
  </w:p>
  <w:p w14:paraId="0AEAEF36" w14:textId="77777777" w:rsidR="00D27F26" w:rsidRDefault="00D27F26" w:rsidP="00FC6C4B">
    <w:pPr>
      <w:pStyle w:val="Encabezado"/>
      <w:rPr>
        <w:rFonts w:ascii="Arial" w:hAnsi="Arial" w:cs="Arial"/>
        <w:b/>
        <w:sz w:val="18"/>
        <w:szCs w:val="1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5654E"/>
    <w:multiLevelType w:val="hybridMultilevel"/>
    <w:tmpl w:val="7C240E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232E5DBA"/>
    <w:multiLevelType w:val="hybridMultilevel"/>
    <w:tmpl w:val="2376D0E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44AD584B"/>
    <w:multiLevelType w:val="hybridMultilevel"/>
    <w:tmpl w:val="10C00DA4"/>
    <w:lvl w:ilvl="0" w:tplc="240A0001">
      <w:start w:val="1"/>
      <w:numFmt w:val="bullet"/>
      <w:lvlText w:val=""/>
      <w:lvlJc w:val="left"/>
      <w:pPr>
        <w:ind w:left="788" w:hanging="360"/>
      </w:pPr>
      <w:rPr>
        <w:rFonts w:ascii="Symbol" w:hAnsi="Symbol" w:hint="default"/>
      </w:rPr>
    </w:lvl>
    <w:lvl w:ilvl="1" w:tplc="240A0003" w:tentative="1">
      <w:start w:val="1"/>
      <w:numFmt w:val="bullet"/>
      <w:lvlText w:val="o"/>
      <w:lvlJc w:val="left"/>
      <w:pPr>
        <w:ind w:left="1508" w:hanging="360"/>
      </w:pPr>
      <w:rPr>
        <w:rFonts w:ascii="Courier New" w:hAnsi="Courier New" w:cs="Courier New" w:hint="default"/>
      </w:rPr>
    </w:lvl>
    <w:lvl w:ilvl="2" w:tplc="240A0005" w:tentative="1">
      <w:start w:val="1"/>
      <w:numFmt w:val="bullet"/>
      <w:lvlText w:val=""/>
      <w:lvlJc w:val="left"/>
      <w:pPr>
        <w:ind w:left="2228" w:hanging="360"/>
      </w:pPr>
      <w:rPr>
        <w:rFonts w:ascii="Wingdings" w:hAnsi="Wingdings" w:hint="default"/>
      </w:rPr>
    </w:lvl>
    <w:lvl w:ilvl="3" w:tplc="240A0001" w:tentative="1">
      <w:start w:val="1"/>
      <w:numFmt w:val="bullet"/>
      <w:lvlText w:val=""/>
      <w:lvlJc w:val="left"/>
      <w:pPr>
        <w:ind w:left="2948" w:hanging="360"/>
      </w:pPr>
      <w:rPr>
        <w:rFonts w:ascii="Symbol" w:hAnsi="Symbol" w:hint="default"/>
      </w:rPr>
    </w:lvl>
    <w:lvl w:ilvl="4" w:tplc="240A0003" w:tentative="1">
      <w:start w:val="1"/>
      <w:numFmt w:val="bullet"/>
      <w:lvlText w:val="o"/>
      <w:lvlJc w:val="left"/>
      <w:pPr>
        <w:ind w:left="3668" w:hanging="360"/>
      </w:pPr>
      <w:rPr>
        <w:rFonts w:ascii="Courier New" w:hAnsi="Courier New" w:cs="Courier New" w:hint="default"/>
      </w:rPr>
    </w:lvl>
    <w:lvl w:ilvl="5" w:tplc="240A0005" w:tentative="1">
      <w:start w:val="1"/>
      <w:numFmt w:val="bullet"/>
      <w:lvlText w:val=""/>
      <w:lvlJc w:val="left"/>
      <w:pPr>
        <w:ind w:left="4388" w:hanging="360"/>
      </w:pPr>
      <w:rPr>
        <w:rFonts w:ascii="Wingdings" w:hAnsi="Wingdings" w:hint="default"/>
      </w:rPr>
    </w:lvl>
    <w:lvl w:ilvl="6" w:tplc="240A0001" w:tentative="1">
      <w:start w:val="1"/>
      <w:numFmt w:val="bullet"/>
      <w:lvlText w:val=""/>
      <w:lvlJc w:val="left"/>
      <w:pPr>
        <w:ind w:left="5108" w:hanging="360"/>
      </w:pPr>
      <w:rPr>
        <w:rFonts w:ascii="Symbol" w:hAnsi="Symbol" w:hint="default"/>
      </w:rPr>
    </w:lvl>
    <w:lvl w:ilvl="7" w:tplc="240A0003" w:tentative="1">
      <w:start w:val="1"/>
      <w:numFmt w:val="bullet"/>
      <w:lvlText w:val="o"/>
      <w:lvlJc w:val="left"/>
      <w:pPr>
        <w:ind w:left="5828" w:hanging="360"/>
      </w:pPr>
      <w:rPr>
        <w:rFonts w:ascii="Courier New" w:hAnsi="Courier New" w:cs="Courier New" w:hint="default"/>
      </w:rPr>
    </w:lvl>
    <w:lvl w:ilvl="8" w:tplc="240A0005" w:tentative="1">
      <w:start w:val="1"/>
      <w:numFmt w:val="bullet"/>
      <w:lvlText w:val=""/>
      <w:lvlJc w:val="left"/>
      <w:pPr>
        <w:ind w:left="6548" w:hanging="360"/>
      </w:pPr>
      <w:rPr>
        <w:rFonts w:ascii="Wingdings" w:hAnsi="Wingdings" w:hint="default"/>
      </w:rPr>
    </w:lvl>
  </w:abstractNum>
  <w:abstractNum w:abstractNumId="3" w15:restartNumberingAfterBreak="0">
    <w:nsid w:val="518D6452"/>
    <w:multiLevelType w:val="hybridMultilevel"/>
    <w:tmpl w:val="B6AEA3F2"/>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4" w15:restartNumberingAfterBreak="0">
    <w:nsid w:val="55D87E91"/>
    <w:multiLevelType w:val="hybridMultilevel"/>
    <w:tmpl w:val="C5F85E4A"/>
    <w:lvl w:ilvl="0" w:tplc="240A000D">
      <w:start w:val="1"/>
      <w:numFmt w:val="bullet"/>
      <w:lvlText w:val=""/>
      <w:lvlJc w:val="left"/>
      <w:pPr>
        <w:ind w:left="720" w:hanging="360"/>
      </w:pPr>
      <w:rPr>
        <w:rFonts w:ascii="Wingdings" w:hAnsi="Wingding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59974AC4"/>
    <w:multiLevelType w:val="hybridMultilevel"/>
    <w:tmpl w:val="C74E7C30"/>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5F3D62AB"/>
    <w:multiLevelType w:val="hybridMultilevel"/>
    <w:tmpl w:val="113441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642820AF"/>
    <w:multiLevelType w:val="hybridMultilevel"/>
    <w:tmpl w:val="3DCC071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651D6380"/>
    <w:multiLevelType w:val="hybridMultilevel"/>
    <w:tmpl w:val="308AAA8A"/>
    <w:lvl w:ilvl="0" w:tplc="722A1B6A">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9" w15:restartNumberingAfterBreak="0">
    <w:nsid w:val="74B63A8A"/>
    <w:multiLevelType w:val="hybridMultilevel"/>
    <w:tmpl w:val="E5E65CD0"/>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79D418A1"/>
    <w:multiLevelType w:val="hybridMultilevel"/>
    <w:tmpl w:val="2376D0E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7A793B1C"/>
    <w:multiLevelType w:val="hybridMultilevel"/>
    <w:tmpl w:val="D7509A42"/>
    <w:lvl w:ilvl="0" w:tplc="240A000B">
      <w:start w:val="1"/>
      <w:numFmt w:val="bullet"/>
      <w:lvlText w:val=""/>
      <w:lvlJc w:val="left"/>
      <w:pPr>
        <w:ind w:left="720" w:hanging="360"/>
      </w:pPr>
      <w:rPr>
        <w:rFonts w:ascii="Wingdings" w:hAnsi="Wingding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7AF00AD5"/>
    <w:multiLevelType w:val="hybridMultilevel"/>
    <w:tmpl w:val="1034F1C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0"/>
  </w:num>
  <w:num w:numId="4">
    <w:abstractNumId w:val="12"/>
  </w:num>
  <w:num w:numId="5">
    <w:abstractNumId w:val="3"/>
  </w:num>
  <w:num w:numId="6">
    <w:abstractNumId w:val="10"/>
  </w:num>
  <w:num w:numId="7">
    <w:abstractNumId w:val="6"/>
  </w:num>
  <w:num w:numId="8">
    <w:abstractNumId w:val="1"/>
  </w:num>
  <w:num w:numId="9">
    <w:abstractNumId w:val="4"/>
  </w:num>
  <w:num w:numId="10">
    <w:abstractNumId w:val="11"/>
  </w:num>
  <w:num w:numId="11">
    <w:abstractNumId w:val="7"/>
  </w:num>
  <w:num w:numId="12">
    <w:abstractNumId w:val="9"/>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displayVerticalDrawingGridEvery w:val="2"/>
  <w:characterSpacingControl w:val="doNotCompress"/>
  <w:savePreviewPicture/>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44F"/>
    <w:rsid w:val="00001218"/>
    <w:rsid w:val="00010CE3"/>
    <w:rsid w:val="00022891"/>
    <w:rsid w:val="00041D34"/>
    <w:rsid w:val="000915D8"/>
    <w:rsid w:val="00091686"/>
    <w:rsid w:val="000B00CD"/>
    <w:rsid w:val="000B4389"/>
    <w:rsid w:val="000C27DB"/>
    <w:rsid w:val="000C2EC9"/>
    <w:rsid w:val="000C3486"/>
    <w:rsid w:val="000C4EC1"/>
    <w:rsid w:val="000C7085"/>
    <w:rsid w:val="000D389A"/>
    <w:rsid w:val="000E76CF"/>
    <w:rsid w:val="000F6C88"/>
    <w:rsid w:val="001021D7"/>
    <w:rsid w:val="00120518"/>
    <w:rsid w:val="00124737"/>
    <w:rsid w:val="00127B37"/>
    <w:rsid w:val="00130C7F"/>
    <w:rsid w:val="00151683"/>
    <w:rsid w:val="00156D87"/>
    <w:rsid w:val="00170682"/>
    <w:rsid w:val="00187270"/>
    <w:rsid w:val="00193D9E"/>
    <w:rsid w:val="001A7E69"/>
    <w:rsid w:val="001B2C5F"/>
    <w:rsid w:val="001E32B4"/>
    <w:rsid w:val="001E5E1D"/>
    <w:rsid w:val="001E6768"/>
    <w:rsid w:val="00234F82"/>
    <w:rsid w:val="00250184"/>
    <w:rsid w:val="00257BEE"/>
    <w:rsid w:val="00270BE4"/>
    <w:rsid w:val="00274BB2"/>
    <w:rsid w:val="00291260"/>
    <w:rsid w:val="002A7D8D"/>
    <w:rsid w:val="002B6A9D"/>
    <w:rsid w:val="002C028F"/>
    <w:rsid w:val="002E544F"/>
    <w:rsid w:val="002F3066"/>
    <w:rsid w:val="00304AC3"/>
    <w:rsid w:val="003126B2"/>
    <w:rsid w:val="00327182"/>
    <w:rsid w:val="00334624"/>
    <w:rsid w:val="0034197B"/>
    <w:rsid w:val="00350CB5"/>
    <w:rsid w:val="00351952"/>
    <w:rsid w:val="00365BF1"/>
    <w:rsid w:val="00370FAB"/>
    <w:rsid w:val="00381226"/>
    <w:rsid w:val="003A3100"/>
    <w:rsid w:val="003B02FE"/>
    <w:rsid w:val="003B08DC"/>
    <w:rsid w:val="003C0290"/>
    <w:rsid w:val="003E0872"/>
    <w:rsid w:val="00402DE2"/>
    <w:rsid w:val="00435387"/>
    <w:rsid w:val="00447419"/>
    <w:rsid w:val="004619C9"/>
    <w:rsid w:val="00475373"/>
    <w:rsid w:val="004B6289"/>
    <w:rsid w:val="004C1546"/>
    <w:rsid w:val="004C4CC4"/>
    <w:rsid w:val="004E2AA2"/>
    <w:rsid w:val="004F103D"/>
    <w:rsid w:val="00501090"/>
    <w:rsid w:val="005060AF"/>
    <w:rsid w:val="00512771"/>
    <w:rsid w:val="00520983"/>
    <w:rsid w:val="00525E86"/>
    <w:rsid w:val="00551CE8"/>
    <w:rsid w:val="005539BF"/>
    <w:rsid w:val="00556CE1"/>
    <w:rsid w:val="00560A76"/>
    <w:rsid w:val="005814DD"/>
    <w:rsid w:val="0059184B"/>
    <w:rsid w:val="0059391D"/>
    <w:rsid w:val="0059433E"/>
    <w:rsid w:val="0059462D"/>
    <w:rsid w:val="005A44ED"/>
    <w:rsid w:val="005B1D51"/>
    <w:rsid w:val="005E3235"/>
    <w:rsid w:val="006015C7"/>
    <w:rsid w:val="00606793"/>
    <w:rsid w:val="006B51D3"/>
    <w:rsid w:val="006B5A0C"/>
    <w:rsid w:val="006B6729"/>
    <w:rsid w:val="006F33A7"/>
    <w:rsid w:val="00706DA1"/>
    <w:rsid w:val="00725699"/>
    <w:rsid w:val="00725B70"/>
    <w:rsid w:val="00751005"/>
    <w:rsid w:val="007530F6"/>
    <w:rsid w:val="00761511"/>
    <w:rsid w:val="00776C44"/>
    <w:rsid w:val="00787ECD"/>
    <w:rsid w:val="007A119B"/>
    <w:rsid w:val="007B1C9A"/>
    <w:rsid w:val="007B1FF0"/>
    <w:rsid w:val="007D31C6"/>
    <w:rsid w:val="007F1740"/>
    <w:rsid w:val="00816745"/>
    <w:rsid w:val="00873CD1"/>
    <w:rsid w:val="00882BC8"/>
    <w:rsid w:val="00890F61"/>
    <w:rsid w:val="008B4375"/>
    <w:rsid w:val="008B5AB8"/>
    <w:rsid w:val="00916E38"/>
    <w:rsid w:val="00934D87"/>
    <w:rsid w:val="00935951"/>
    <w:rsid w:val="00944F27"/>
    <w:rsid w:val="00977C95"/>
    <w:rsid w:val="009818C6"/>
    <w:rsid w:val="0098557A"/>
    <w:rsid w:val="0098684E"/>
    <w:rsid w:val="009A2658"/>
    <w:rsid w:val="009B2252"/>
    <w:rsid w:val="009C68C2"/>
    <w:rsid w:val="009F0BFD"/>
    <w:rsid w:val="00A00560"/>
    <w:rsid w:val="00A14B34"/>
    <w:rsid w:val="00A171AC"/>
    <w:rsid w:val="00A26DAB"/>
    <w:rsid w:val="00A36C5C"/>
    <w:rsid w:val="00A7585E"/>
    <w:rsid w:val="00A8567A"/>
    <w:rsid w:val="00A91514"/>
    <w:rsid w:val="00A95B67"/>
    <w:rsid w:val="00AA04E1"/>
    <w:rsid w:val="00AE0167"/>
    <w:rsid w:val="00AF2DEA"/>
    <w:rsid w:val="00B00E81"/>
    <w:rsid w:val="00B07B66"/>
    <w:rsid w:val="00B224FF"/>
    <w:rsid w:val="00B2439A"/>
    <w:rsid w:val="00B26CCE"/>
    <w:rsid w:val="00B3672A"/>
    <w:rsid w:val="00B42864"/>
    <w:rsid w:val="00B50FCE"/>
    <w:rsid w:val="00B574A0"/>
    <w:rsid w:val="00B6222B"/>
    <w:rsid w:val="00B700C3"/>
    <w:rsid w:val="00B72C77"/>
    <w:rsid w:val="00B83DCC"/>
    <w:rsid w:val="00B9225F"/>
    <w:rsid w:val="00BA1E95"/>
    <w:rsid w:val="00BA3204"/>
    <w:rsid w:val="00BA365E"/>
    <w:rsid w:val="00BA7420"/>
    <w:rsid w:val="00BC57C3"/>
    <w:rsid w:val="00BD6C96"/>
    <w:rsid w:val="00BE3347"/>
    <w:rsid w:val="00BE725F"/>
    <w:rsid w:val="00BF3D57"/>
    <w:rsid w:val="00BF5E9C"/>
    <w:rsid w:val="00C14DAE"/>
    <w:rsid w:val="00C35384"/>
    <w:rsid w:val="00C40B9F"/>
    <w:rsid w:val="00C42C7A"/>
    <w:rsid w:val="00C47959"/>
    <w:rsid w:val="00C5023C"/>
    <w:rsid w:val="00C6053A"/>
    <w:rsid w:val="00C701A4"/>
    <w:rsid w:val="00C719C2"/>
    <w:rsid w:val="00CA0696"/>
    <w:rsid w:val="00CA31B5"/>
    <w:rsid w:val="00CD5630"/>
    <w:rsid w:val="00CE7813"/>
    <w:rsid w:val="00D24B95"/>
    <w:rsid w:val="00D27F26"/>
    <w:rsid w:val="00D35A60"/>
    <w:rsid w:val="00D4250B"/>
    <w:rsid w:val="00D44DEF"/>
    <w:rsid w:val="00D97E33"/>
    <w:rsid w:val="00DC7C31"/>
    <w:rsid w:val="00DF3408"/>
    <w:rsid w:val="00E516D2"/>
    <w:rsid w:val="00E5543D"/>
    <w:rsid w:val="00E859C5"/>
    <w:rsid w:val="00E94261"/>
    <w:rsid w:val="00EA1A73"/>
    <w:rsid w:val="00EC5169"/>
    <w:rsid w:val="00EE5CA7"/>
    <w:rsid w:val="00F00DAE"/>
    <w:rsid w:val="00F01ACA"/>
    <w:rsid w:val="00F022CF"/>
    <w:rsid w:val="00F30A25"/>
    <w:rsid w:val="00F35501"/>
    <w:rsid w:val="00F52A80"/>
    <w:rsid w:val="00F62E21"/>
    <w:rsid w:val="00F64FE7"/>
    <w:rsid w:val="00F9569C"/>
    <w:rsid w:val="00F96531"/>
    <w:rsid w:val="00FB2076"/>
    <w:rsid w:val="00FB438D"/>
    <w:rsid w:val="00FC6C4B"/>
    <w:rsid w:val="00FD2322"/>
    <w:rsid w:val="00FD4628"/>
    <w:rsid w:val="00FD4A77"/>
    <w:rsid w:val="00FE060F"/>
    <w:rsid w:val="00FF3663"/>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6CA361F"/>
  <w15:docId w15:val="{3426C011-B45D-4C3A-A9FC-C8D73AE8C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544F"/>
    <w:pPr>
      <w:spacing w:after="200" w:line="276" w:lineRule="auto"/>
    </w:pPr>
    <w:rPr>
      <w:rFonts w:ascii="Calibri" w:eastAsia="Calibri" w:hAnsi="Calibri" w:cs="Times New Roman"/>
    </w:rPr>
  </w:style>
  <w:style w:type="paragraph" w:styleId="Ttulo6">
    <w:name w:val="heading 6"/>
    <w:basedOn w:val="Normal"/>
    <w:next w:val="Normal"/>
    <w:link w:val="Ttulo6Car"/>
    <w:qFormat/>
    <w:rsid w:val="002E544F"/>
    <w:pPr>
      <w:spacing w:before="240" w:after="60" w:line="240" w:lineRule="auto"/>
      <w:outlineLvl w:val="5"/>
    </w:pPr>
    <w:rPr>
      <w:rFonts w:ascii="Times New Roman" w:eastAsia="Times New Roman" w:hAnsi="Times New Roman"/>
      <w:b/>
      <w:bCs/>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6Car">
    <w:name w:val="Título 6 Car"/>
    <w:basedOn w:val="Fuentedeprrafopredeter"/>
    <w:link w:val="Ttulo6"/>
    <w:rsid w:val="002E544F"/>
    <w:rPr>
      <w:rFonts w:ascii="Times New Roman" w:eastAsia="Times New Roman" w:hAnsi="Times New Roman" w:cs="Times New Roman"/>
      <w:b/>
      <w:bCs/>
      <w:lang w:val="es-ES" w:eastAsia="es-ES"/>
    </w:rPr>
  </w:style>
  <w:style w:type="paragraph" w:styleId="Encabezado">
    <w:name w:val="header"/>
    <w:basedOn w:val="Normal"/>
    <w:link w:val="EncabezadoCar"/>
    <w:unhideWhenUsed/>
    <w:rsid w:val="002E544F"/>
    <w:pPr>
      <w:tabs>
        <w:tab w:val="center" w:pos="4419"/>
        <w:tab w:val="right" w:pos="8838"/>
      </w:tabs>
      <w:spacing w:after="0" w:line="240" w:lineRule="auto"/>
    </w:pPr>
  </w:style>
  <w:style w:type="character" w:customStyle="1" w:styleId="EncabezadoCar">
    <w:name w:val="Encabezado Car"/>
    <w:basedOn w:val="Fuentedeprrafopredeter"/>
    <w:link w:val="Encabezado"/>
    <w:rsid w:val="002E544F"/>
    <w:rPr>
      <w:rFonts w:ascii="Calibri" w:eastAsia="Calibri" w:hAnsi="Calibri" w:cs="Times New Roman"/>
    </w:rPr>
  </w:style>
  <w:style w:type="paragraph" w:styleId="NormalWeb">
    <w:name w:val="Normal (Web)"/>
    <w:basedOn w:val="Normal"/>
    <w:unhideWhenUsed/>
    <w:rsid w:val="002E544F"/>
    <w:pPr>
      <w:spacing w:before="100" w:beforeAutospacing="1" w:after="100" w:afterAutospacing="1" w:line="240" w:lineRule="auto"/>
    </w:pPr>
    <w:rPr>
      <w:rFonts w:ascii="Times New Roman" w:eastAsia="Times New Roman" w:hAnsi="Times New Roman"/>
      <w:sz w:val="24"/>
      <w:szCs w:val="24"/>
      <w:lang w:eastAsia="es-CO"/>
    </w:rPr>
  </w:style>
  <w:style w:type="paragraph" w:styleId="Textoindependiente">
    <w:name w:val="Body Text"/>
    <w:basedOn w:val="Normal"/>
    <w:link w:val="TextoindependienteCar"/>
    <w:uiPriority w:val="99"/>
    <w:unhideWhenUsed/>
    <w:rsid w:val="002E544F"/>
    <w:pPr>
      <w:spacing w:before="100" w:beforeAutospacing="1" w:after="100" w:afterAutospacing="1" w:line="240" w:lineRule="auto"/>
    </w:pPr>
    <w:rPr>
      <w:rFonts w:ascii="Times New Roman" w:eastAsia="Times New Roman" w:hAnsi="Times New Roman"/>
      <w:sz w:val="24"/>
      <w:szCs w:val="24"/>
    </w:rPr>
  </w:style>
  <w:style w:type="character" w:customStyle="1" w:styleId="TextoindependienteCar">
    <w:name w:val="Texto independiente Car"/>
    <w:basedOn w:val="Fuentedeprrafopredeter"/>
    <w:link w:val="Textoindependiente"/>
    <w:uiPriority w:val="99"/>
    <w:rsid w:val="002E544F"/>
    <w:rPr>
      <w:rFonts w:ascii="Times New Roman" w:eastAsia="Times New Roman" w:hAnsi="Times New Roman" w:cs="Times New Roman"/>
      <w:sz w:val="24"/>
      <w:szCs w:val="24"/>
    </w:rPr>
  </w:style>
  <w:style w:type="paragraph" w:styleId="Sangra2detindependiente">
    <w:name w:val="Body Text Indent 2"/>
    <w:basedOn w:val="Normal"/>
    <w:link w:val="Sangra2detindependienteCar"/>
    <w:uiPriority w:val="99"/>
    <w:unhideWhenUsed/>
    <w:rsid w:val="002E544F"/>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2E544F"/>
    <w:rPr>
      <w:rFonts w:ascii="Calibri" w:eastAsia="Calibri" w:hAnsi="Calibri" w:cs="Times New Roman"/>
    </w:rPr>
  </w:style>
  <w:style w:type="paragraph" w:styleId="Lista">
    <w:name w:val="List"/>
    <w:basedOn w:val="Normal"/>
    <w:rsid w:val="002E544F"/>
    <w:pPr>
      <w:spacing w:after="0" w:line="240" w:lineRule="auto"/>
      <w:ind w:left="283" w:hanging="283"/>
      <w:contextualSpacing/>
    </w:pPr>
    <w:rPr>
      <w:rFonts w:ascii="Times New Roman" w:eastAsia="Times New Roman" w:hAnsi="Times New Roman"/>
      <w:sz w:val="24"/>
      <w:szCs w:val="24"/>
      <w:lang w:eastAsia="es-CO"/>
    </w:rPr>
  </w:style>
  <w:style w:type="paragraph" w:styleId="Continuarlista">
    <w:name w:val="List Continue"/>
    <w:basedOn w:val="Normal"/>
    <w:rsid w:val="002E544F"/>
    <w:pPr>
      <w:spacing w:after="120" w:line="240" w:lineRule="auto"/>
      <w:ind w:left="283"/>
      <w:contextualSpacing/>
    </w:pPr>
    <w:rPr>
      <w:rFonts w:ascii="Times New Roman" w:eastAsia="Times New Roman" w:hAnsi="Times New Roman"/>
      <w:sz w:val="24"/>
      <w:szCs w:val="24"/>
      <w:lang w:eastAsia="es-CO"/>
    </w:rPr>
  </w:style>
  <w:style w:type="paragraph" w:styleId="Prrafodelista">
    <w:name w:val="List Paragraph"/>
    <w:basedOn w:val="Normal"/>
    <w:uiPriority w:val="34"/>
    <w:qFormat/>
    <w:rsid w:val="002E544F"/>
    <w:pPr>
      <w:ind w:left="720"/>
      <w:contextualSpacing/>
    </w:pPr>
  </w:style>
  <w:style w:type="character" w:customStyle="1" w:styleId="apple-converted-space">
    <w:name w:val="apple-converted-space"/>
    <w:basedOn w:val="Fuentedeprrafopredeter"/>
    <w:rsid w:val="00130C7F"/>
  </w:style>
  <w:style w:type="paragraph" w:styleId="Piedepgina">
    <w:name w:val="footer"/>
    <w:basedOn w:val="Normal"/>
    <w:link w:val="PiedepginaCar"/>
    <w:unhideWhenUsed/>
    <w:rsid w:val="0098684E"/>
    <w:pPr>
      <w:tabs>
        <w:tab w:val="center" w:pos="4419"/>
        <w:tab w:val="right" w:pos="8838"/>
      </w:tabs>
      <w:spacing w:after="0" w:line="240" w:lineRule="auto"/>
    </w:pPr>
  </w:style>
  <w:style w:type="character" w:customStyle="1" w:styleId="PiedepginaCar">
    <w:name w:val="Pie de página Car"/>
    <w:basedOn w:val="Fuentedeprrafopredeter"/>
    <w:link w:val="Piedepgina"/>
    <w:rsid w:val="0098684E"/>
    <w:rPr>
      <w:rFonts w:ascii="Calibri" w:eastAsia="Calibri" w:hAnsi="Calibri" w:cs="Times New Roman"/>
    </w:rPr>
  </w:style>
  <w:style w:type="paragraph" w:styleId="z-Finaldelformulario">
    <w:name w:val="HTML Bottom of Form"/>
    <w:basedOn w:val="Normal"/>
    <w:next w:val="Normal"/>
    <w:link w:val="z-FinaldelformularioCar"/>
    <w:hidden/>
    <w:rsid w:val="004C1546"/>
    <w:pPr>
      <w:pBdr>
        <w:top w:val="single" w:sz="6" w:space="1" w:color="auto"/>
      </w:pBdr>
      <w:spacing w:after="0" w:line="240" w:lineRule="auto"/>
      <w:jc w:val="center"/>
    </w:pPr>
    <w:rPr>
      <w:rFonts w:ascii="Arial" w:eastAsia="Times New Roman" w:hAnsi="Arial" w:cs="Arial"/>
      <w:vanish/>
      <w:sz w:val="16"/>
      <w:szCs w:val="16"/>
      <w:lang w:val="en-US"/>
    </w:rPr>
  </w:style>
  <w:style w:type="character" w:customStyle="1" w:styleId="z-FinaldelformularioCar">
    <w:name w:val="z-Final del formulario Car"/>
    <w:basedOn w:val="Fuentedeprrafopredeter"/>
    <w:link w:val="z-Finaldelformulario"/>
    <w:rsid w:val="004C1546"/>
    <w:rPr>
      <w:rFonts w:ascii="Arial" w:eastAsia="Times New Roman" w:hAnsi="Arial" w:cs="Arial"/>
      <w:vanish/>
      <w:sz w:val="16"/>
      <w:szCs w:val="16"/>
      <w:lang w:val="en-US"/>
    </w:rPr>
  </w:style>
  <w:style w:type="paragraph" w:styleId="Textodeglobo">
    <w:name w:val="Balloon Text"/>
    <w:basedOn w:val="Normal"/>
    <w:link w:val="TextodegloboCar"/>
    <w:uiPriority w:val="99"/>
    <w:semiHidden/>
    <w:unhideWhenUsed/>
    <w:rsid w:val="00FE060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E060F"/>
    <w:rPr>
      <w:rFonts w:ascii="Segoe UI" w:eastAsia="Calibri" w:hAnsi="Segoe UI" w:cs="Segoe UI"/>
      <w:sz w:val="18"/>
      <w:szCs w:val="18"/>
    </w:rPr>
  </w:style>
  <w:style w:type="table" w:styleId="Tablaconcuadrcula">
    <w:name w:val="Table Grid"/>
    <w:basedOn w:val="Tablanormal"/>
    <w:uiPriority w:val="39"/>
    <w:rsid w:val="005946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948283">
      <w:bodyDiv w:val="1"/>
      <w:marLeft w:val="0"/>
      <w:marRight w:val="0"/>
      <w:marTop w:val="0"/>
      <w:marBottom w:val="0"/>
      <w:divBdr>
        <w:top w:val="none" w:sz="0" w:space="0" w:color="auto"/>
        <w:left w:val="none" w:sz="0" w:space="0" w:color="auto"/>
        <w:bottom w:val="none" w:sz="0" w:space="0" w:color="auto"/>
        <w:right w:val="none" w:sz="0" w:space="0" w:color="auto"/>
      </w:divBdr>
    </w:div>
    <w:div w:id="439107692">
      <w:bodyDiv w:val="1"/>
      <w:marLeft w:val="0"/>
      <w:marRight w:val="0"/>
      <w:marTop w:val="0"/>
      <w:marBottom w:val="0"/>
      <w:divBdr>
        <w:top w:val="none" w:sz="0" w:space="0" w:color="auto"/>
        <w:left w:val="none" w:sz="0" w:space="0" w:color="auto"/>
        <w:bottom w:val="none" w:sz="0" w:space="0" w:color="auto"/>
        <w:right w:val="none" w:sz="0" w:space="0" w:color="auto"/>
      </w:divBdr>
    </w:div>
    <w:div w:id="474840048">
      <w:bodyDiv w:val="1"/>
      <w:marLeft w:val="0"/>
      <w:marRight w:val="0"/>
      <w:marTop w:val="0"/>
      <w:marBottom w:val="0"/>
      <w:divBdr>
        <w:top w:val="none" w:sz="0" w:space="0" w:color="auto"/>
        <w:left w:val="none" w:sz="0" w:space="0" w:color="auto"/>
        <w:bottom w:val="none" w:sz="0" w:space="0" w:color="auto"/>
        <w:right w:val="none" w:sz="0" w:space="0" w:color="auto"/>
      </w:divBdr>
    </w:div>
    <w:div w:id="497843170">
      <w:bodyDiv w:val="1"/>
      <w:marLeft w:val="0"/>
      <w:marRight w:val="0"/>
      <w:marTop w:val="0"/>
      <w:marBottom w:val="0"/>
      <w:divBdr>
        <w:top w:val="none" w:sz="0" w:space="0" w:color="auto"/>
        <w:left w:val="none" w:sz="0" w:space="0" w:color="auto"/>
        <w:bottom w:val="none" w:sz="0" w:space="0" w:color="auto"/>
        <w:right w:val="none" w:sz="0" w:space="0" w:color="auto"/>
      </w:divBdr>
    </w:div>
    <w:div w:id="1015960089">
      <w:bodyDiv w:val="1"/>
      <w:marLeft w:val="0"/>
      <w:marRight w:val="0"/>
      <w:marTop w:val="0"/>
      <w:marBottom w:val="0"/>
      <w:divBdr>
        <w:top w:val="none" w:sz="0" w:space="0" w:color="auto"/>
        <w:left w:val="none" w:sz="0" w:space="0" w:color="auto"/>
        <w:bottom w:val="none" w:sz="0" w:space="0" w:color="auto"/>
        <w:right w:val="none" w:sz="0" w:space="0" w:color="auto"/>
      </w:divBdr>
    </w:div>
    <w:div w:id="1151602193">
      <w:bodyDiv w:val="1"/>
      <w:marLeft w:val="0"/>
      <w:marRight w:val="0"/>
      <w:marTop w:val="0"/>
      <w:marBottom w:val="0"/>
      <w:divBdr>
        <w:top w:val="none" w:sz="0" w:space="0" w:color="auto"/>
        <w:left w:val="none" w:sz="0" w:space="0" w:color="auto"/>
        <w:bottom w:val="none" w:sz="0" w:space="0" w:color="auto"/>
        <w:right w:val="none" w:sz="0" w:space="0" w:color="auto"/>
      </w:divBdr>
    </w:div>
    <w:div w:id="1369600617">
      <w:bodyDiv w:val="1"/>
      <w:marLeft w:val="0"/>
      <w:marRight w:val="0"/>
      <w:marTop w:val="0"/>
      <w:marBottom w:val="0"/>
      <w:divBdr>
        <w:top w:val="none" w:sz="0" w:space="0" w:color="auto"/>
        <w:left w:val="none" w:sz="0" w:space="0" w:color="auto"/>
        <w:bottom w:val="none" w:sz="0" w:space="0" w:color="auto"/>
        <w:right w:val="none" w:sz="0" w:space="0" w:color="auto"/>
      </w:divBdr>
    </w:div>
    <w:div w:id="1447389156">
      <w:bodyDiv w:val="1"/>
      <w:marLeft w:val="0"/>
      <w:marRight w:val="0"/>
      <w:marTop w:val="0"/>
      <w:marBottom w:val="0"/>
      <w:divBdr>
        <w:top w:val="none" w:sz="0" w:space="0" w:color="auto"/>
        <w:left w:val="none" w:sz="0" w:space="0" w:color="auto"/>
        <w:bottom w:val="none" w:sz="0" w:space="0" w:color="auto"/>
        <w:right w:val="none" w:sz="0" w:space="0" w:color="auto"/>
      </w:divBdr>
    </w:div>
    <w:div w:id="1619021617">
      <w:bodyDiv w:val="1"/>
      <w:marLeft w:val="0"/>
      <w:marRight w:val="0"/>
      <w:marTop w:val="0"/>
      <w:marBottom w:val="0"/>
      <w:divBdr>
        <w:top w:val="none" w:sz="0" w:space="0" w:color="auto"/>
        <w:left w:val="none" w:sz="0" w:space="0" w:color="auto"/>
        <w:bottom w:val="none" w:sz="0" w:space="0" w:color="auto"/>
        <w:right w:val="none" w:sz="0" w:space="0" w:color="auto"/>
      </w:divBdr>
    </w:div>
    <w:div w:id="1667438521">
      <w:bodyDiv w:val="1"/>
      <w:marLeft w:val="0"/>
      <w:marRight w:val="0"/>
      <w:marTop w:val="0"/>
      <w:marBottom w:val="0"/>
      <w:divBdr>
        <w:top w:val="none" w:sz="0" w:space="0" w:color="auto"/>
        <w:left w:val="none" w:sz="0" w:space="0" w:color="auto"/>
        <w:bottom w:val="none" w:sz="0" w:space="0" w:color="auto"/>
        <w:right w:val="none" w:sz="0" w:space="0" w:color="auto"/>
      </w:divBdr>
    </w:div>
    <w:div w:id="1856846537">
      <w:bodyDiv w:val="1"/>
      <w:marLeft w:val="0"/>
      <w:marRight w:val="0"/>
      <w:marTop w:val="0"/>
      <w:marBottom w:val="0"/>
      <w:divBdr>
        <w:top w:val="none" w:sz="0" w:space="0" w:color="auto"/>
        <w:left w:val="none" w:sz="0" w:space="0" w:color="auto"/>
        <w:bottom w:val="none" w:sz="0" w:space="0" w:color="auto"/>
        <w:right w:val="none" w:sz="0" w:space="0" w:color="auto"/>
      </w:divBdr>
    </w:div>
    <w:div w:id="1932425897">
      <w:bodyDiv w:val="1"/>
      <w:marLeft w:val="0"/>
      <w:marRight w:val="0"/>
      <w:marTop w:val="0"/>
      <w:marBottom w:val="0"/>
      <w:divBdr>
        <w:top w:val="none" w:sz="0" w:space="0" w:color="auto"/>
        <w:left w:val="none" w:sz="0" w:space="0" w:color="auto"/>
        <w:bottom w:val="none" w:sz="0" w:space="0" w:color="auto"/>
        <w:right w:val="none" w:sz="0" w:space="0" w:color="auto"/>
      </w:divBdr>
    </w:div>
    <w:div w:id="2106724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499</Words>
  <Characters>2746</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PLANEACION</cp:lastModifiedBy>
  <cp:revision>2</cp:revision>
  <cp:lastPrinted>2018-04-06T15:29:00Z</cp:lastPrinted>
  <dcterms:created xsi:type="dcterms:W3CDTF">2021-12-09T17:38:00Z</dcterms:created>
  <dcterms:modified xsi:type="dcterms:W3CDTF">2021-12-09T17:38:00Z</dcterms:modified>
</cp:coreProperties>
</file>